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A7" w:rsidRDefault="004067A7"/>
    <w:p w:rsidR="00DE13B8" w:rsidRDefault="009F7F2E" w:rsidP="009F7F2E">
      <w:pPr>
        <w:spacing w:after="6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 Bold" w:hAnsi="Arial Bold" w:cs="Arial"/>
          <w:color w:val="E36C0A" w:themeColor="accent6" w:themeShade="BF"/>
          <w:sz w:val="32"/>
          <w:szCs w:val="32"/>
        </w:rPr>
        <w:t xml:space="preserve">South West Hospice Palliative Care </w:t>
      </w:r>
      <w:r w:rsidR="00DE13B8" w:rsidRPr="0054319D">
        <w:rPr>
          <w:rFonts w:ascii="Arial Bold" w:hAnsi="Arial Bold" w:cs="Arial"/>
          <w:color w:val="E36C0A" w:themeColor="accent6" w:themeShade="BF"/>
          <w:sz w:val="32"/>
          <w:szCs w:val="32"/>
        </w:rPr>
        <w:t>Network Update</w:t>
      </w:r>
      <w:r>
        <w:rPr>
          <w:rFonts w:ascii="Arial Bold" w:hAnsi="Arial Bold" w:cs="Arial"/>
          <w:color w:val="E36C0A" w:themeColor="accent6" w:themeShade="BF"/>
          <w:sz w:val="32"/>
          <w:szCs w:val="32"/>
        </w:rPr>
        <w:t xml:space="preserve"> </w:t>
      </w:r>
    </w:p>
    <w:p w:rsidR="00EF2B70" w:rsidRDefault="00EF2B70" w:rsidP="00DE13B8">
      <w:pPr>
        <w:rPr>
          <w:rFonts w:ascii="Arial" w:hAnsi="Arial" w:cs="Arial"/>
          <w:b/>
          <w:bCs/>
          <w:sz w:val="22"/>
          <w:szCs w:val="22"/>
        </w:rPr>
      </w:pPr>
    </w:p>
    <w:p w:rsidR="00EF2B70" w:rsidRPr="00D005DF" w:rsidRDefault="00375A44" w:rsidP="00DE13B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June</w:t>
      </w:r>
      <w:r w:rsidR="005537D2" w:rsidRPr="00D005DF">
        <w:rPr>
          <w:rFonts w:ascii="Arial" w:hAnsi="Arial" w:cs="Arial"/>
          <w:b/>
          <w:bCs/>
          <w:sz w:val="22"/>
          <w:szCs w:val="22"/>
        </w:rPr>
        <w:t>,</w:t>
      </w:r>
      <w:r w:rsidR="00F70C01">
        <w:rPr>
          <w:rFonts w:ascii="Arial" w:hAnsi="Arial" w:cs="Arial"/>
          <w:b/>
          <w:bCs/>
          <w:sz w:val="22"/>
          <w:szCs w:val="22"/>
        </w:rPr>
        <w:t xml:space="preserve"> 2015 </w:t>
      </w:r>
    </w:p>
    <w:p w:rsidR="006E758A" w:rsidRPr="00D005DF" w:rsidRDefault="006E758A" w:rsidP="00DE13B8">
      <w:pPr>
        <w:rPr>
          <w:rFonts w:ascii="Arial" w:hAnsi="Arial" w:cs="Arial"/>
          <w:b/>
          <w:bCs/>
          <w:sz w:val="22"/>
          <w:szCs w:val="22"/>
        </w:rPr>
      </w:pPr>
    </w:p>
    <w:p w:rsidR="00E962CC" w:rsidRPr="00D005DF" w:rsidRDefault="006E758A" w:rsidP="005537D2">
      <w:pPr>
        <w:rPr>
          <w:rFonts w:ascii="Arial" w:hAnsi="Arial" w:cs="Arial"/>
          <w:b/>
          <w:bCs/>
          <w:sz w:val="22"/>
          <w:szCs w:val="22"/>
        </w:rPr>
      </w:pPr>
      <w:r w:rsidRPr="00D005DF">
        <w:rPr>
          <w:rFonts w:ascii="Arial" w:hAnsi="Arial" w:cs="Arial"/>
          <w:b/>
          <w:bCs/>
          <w:sz w:val="22"/>
          <w:szCs w:val="22"/>
        </w:rPr>
        <w:t>Prepared By:</w:t>
      </w:r>
      <w:r w:rsidR="005537D2" w:rsidRPr="00D005DF">
        <w:rPr>
          <w:rFonts w:ascii="Arial" w:hAnsi="Arial" w:cs="Arial"/>
          <w:b/>
          <w:bCs/>
          <w:sz w:val="22"/>
          <w:szCs w:val="22"/>
        </w:rPr>
        <w:t xml:space="preserve"> Lisa Gardner, South West</w:t>
      </w:r>
      <w:r w:rsidR="00A422B0">
        <w:rPr>
          <w:rFonts w:ascii="Arial" w:hAnsi="Arial" w:cs="Arial"/>
          <w:b/>
          <w:bCs/>
          <w:sz w:val="22"/>
          <w:szCs w:val="22"/>
        </w:rPr>
        <w:t xml:space="preserve"> LHIN</w:t>
      </w:r>
      <w:r w:rsidR="005537D2" w:rsidRPr="00D005DF">
        <w:rPr>
          <w:rFonts w:ascii="Arial" w:hAnsi="Arial" w:cs="Arial"/>
          <w:b/>
          <w:bCs/>
          <w:sz w:val="22"/>
          <w:szCs w:val="22"/>
        </w:rPr>
        <w:t xml:space="preserve"> Hospice Palliative Care </w:t>
      </w:r>
      <w:r w:rsidR="00A422B0">
        <w:rPr>
          <w:rFonts w:ascii="Arial" w:hAnsi="Arial" w:cs="Arial"/>
          <w:b/>
          <w:bCs/>
          <w:sz w:val="22"/>
          <w:szCs w:val="22"/>
        </w:rPr>
        <w:t xml:space="preserve">Network </w:t>
      </w:r>
      <w:r w:rsidR="005537D2" w:rsidRPr="00D005DF">
        <w:rPr>
          <w:rFonts w:ascii="Arial" w:hAnsi="Arial" w:cs="Arial"/>
          <w:b/>
          <w:bCs/>
          <w:sz w:val="22"/>
          <w:szCs w:val="22"/>
        </w:rPr>
        <w:t xml:space="preserve">Lead </w:t>
      </w:r>
    </w:p>
    <w:p w:rsidR="000704DE" w:rsidRPr="00D005DF" w:rsidRDefault="000704DE" w:rsidP="009B28A3">
      <w:pPr>
        <w:rPr>
          <w:rFonts w:ascii="Arial" w:hAnsi="Arial" w:cs="Arial"/>
          <w:b/>
          <w:bCs/>
          <w:sz w:val="22"/>
          <w:szCs w:val="22"/>
        </w:rPr>
      </w:pPr>
    </w:p>
    <w:p w:rsidR="00F1684D" w:rsidRPr="00D005DF" w:rsidRDefault="00F1684D" w:rsidP="002E21DC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483340" w:rsidRPr="00230E57" w:rsidRDefault="00483340" w:rsidP="0048334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30E57">
        <w:rPr>
          <w:rFonts w:ascii="Arial" w:hAnsi="Arial" w:cs="Arial"/>
          <w:b/>
          <w:bCs/>
          <w:sz w:val="22"/>
          <w:szCs w:val="22"/>
          <w:u w:val="single"/>
        </w:rPr>
        <w:t>HPC Collaborative Activities</w:t>
      </w:r>
    </w:p>
    <w:p w:rsidR="00483340" w:rsidRPr="00230E57" w:rsidRDefault="00483340" w:rsidP="00483340">
      <w:pPr>
        <w:rPr>
          <w:rFonts w:ascii="Arial" w:hAnsi="Arial" w:cs="Arial"/>
          <w:b/>
          <w:bCs/>
          <w:i/>
          <w:sz w:val="22"/>
          <w:szCs w:val="22"/>
        </w:rPr>
      </w:pPr>
    </w:p>
    <w:p w:rsidR="005343C0" w:rsidRPr="00230E57" w:rsidRDefault="00375A44" w:rsidP="00901F32">
      <w:pPr>
        <w:pStyle w:val="Default"/>
        <w:rPr>
          <w:rFonts w:ascii="Arial" w:hAnsi="Arial" w:cs="Arial"/>
          <w:sz w:val="22"/>
          <w:szCs w:val="22"/>
        </w:rPr>
      </w:pPr>
      <w:r w:rsidRPr="00230E57">
        <w:rPr>
          <w:rFonts w:ascii="Arial" w:hAnsi="Arial" w:cs="Arial"/>
          <w:bCs/>
          <w:sz w:val="22"/>
          <w:szCs w:val="22"/>
        </w:rPr>
        <w:t>At the May Collaborative meetings the Gold Standard Framework for early identification of palliative individuals was reviewed including the Supportive and Palliative Care Indicators Tool</w:t>
      </w:r>
      <w:r w:rsidRPr="00230E57">
        <w:rPr>
          <w:rStyle w:val="A0"/>
          <w:rFonts w:ascii="Arial" w:hAnsi="Arial" w:cs="Arial"/>
          <w:sz w:val="22"/>
          <w:szCs w:val="22"/>
        </w:rPr>
        <w:t xml:space="preserve"> </w:t>
      </w:r>
      <w:r w:rsidRPr="00230E57">
        <w:rPr>
          <w:rStyle w:val="A0"/>
          <w:rFonts w:ascii="Arial" w:hAnsi="Arial" w:cs="Arial"/>
          <w:sz w:val="22"/>
          <w:szCs w:val="22"/>
        </w:rPr>
        <w:t>(</w:t>
      </w:r>
      <w:r w:rsidRPr="00230E57">
        <w:rPr>
          <w:rFonts w:ascii="Arial" w:hAnsi="Arial" w:cs="Arial"/>
          <w:bCs/>
          <w:sz w:val="22"/>
          <w:szCs w:val="22"/>
        </w:rPr>
        <w:t>SPICT Tool). The</w:t>
      </w:r>
      <w:r w:rsidR="005E0B5B" w:rsidRPr="00230E57">
        <w:rPr>
          <w:rFonts w:ascii="Arial" w:hAnsi="Arial" w:cs="Arial"/>
          <w:bCs/>
          <w:sz w:val="22"/>
          <w:szCs w:val="22"/>
        </w:rPr>
        <w:t xml:space="preserve"> tools </w:t>
      </w:r>
      <w:r w:rsidR="00901F32" w:rsidRPr="00230E57">
        <w:rPr>
          <w:rFonts w:ascii="Arial" w:hAnsi="Arial" w:cs="Arial"/>
          <w:bCs/>
          <w:sz w:val="22"/>
          <w:szCs w:val="22"/>
        </w:rPr>
        <w:t xml:space="preserve">will be used at the Collaborative tables to perform pilots in early identification with the long term goal of standardizing early identification across the South West at key transition points. </w:t>
      </w:r>
    </w:p>
    <w:p w:rsidR="00230E57" w:rsidRPr="00230E57" w:rsidRDefault="00230E57" w:rsidP="00F1684D">
      <w:pPr>
        <w:rPr>
          <w:rFonts w:ascii="Arial" w:hAnsi="Arial" w:cs="Arial"/>
          <w:bCs/>
          <w:sz w:val="22"/>
          <w:szCs w:val="22"/>
        </w:rPr>
      </w:pPr>
    </w:p>
    <w:p w:rsidR="00C91EBE" w:rsidRPr="00230E57" w:rsidRDefault="00F1684D" w:rsidP="00F1684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30E57">
        <w:rPr>
          <w:rFonts w:ascii="Arial" w:hAnsi="Arial" w:cs="Arial"/>
          <w:b/>
          <w:bCs/>
          <w:sz w:val="22"/>
          <w:szCs w:val="22"/>
          <w:u w:val="single"/>
        </w:rPr>
        <w:t xml:space="preserve">HPC </w:t>
      </w:r>
      <w:r w:rsidR="0033393D" w:rsidRPr="00230E57">
        <w:rPr>
          <w:rFonts w:ascii="Arial" w:hAnsi="Arial" w:cs="Arial"/>
          <w:b/>
          <w:bCs/>
          <w:sz w:val="22"/>
          <w:szCs w:val="22"/>
          <w:u w:val="single"/>
        </w:rPr>
        <w:t>Regional</w:t>
      </w:r>
      <w:r w:rsidRPr="00230E5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27B9A" w:rsidRPr="00230E57">
        <w:rPr>
          <w:rFonts w:ascii="Arial" w:hAnsi="Arial" w:cs="Arial"/>
          <w:b/>
          <w:bCs/>
          <w:sz w:val="22"/>
          <w:szCs w:val="22"/>
          <w:u w:val="single"/>
        </w:rPr>
        <w:t>Activities</w:t>
      </w:r>
    </w:p>
    <w:p w:rsidR="009D6769" w:rsidRPr="00230E57" w:rsidRDefault="009D6769" w:rsidP="00F1684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15A77" w:rsidRPr="00230E57" w:rsidRDefault="009D6769" w:rsidP="00315A77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b/>
          <w:sz w:val="22"/>
          <w:szCs w:val="22"/>
          <w:lang w:val="en-CA"/>
        </w:rPr>
      </w:pPr>
      <w:r w:rsidRPr="00230E57">
        <w:rPr>
          <w:rFonts w:ascii="Arial" w:hAnsi="Arial" w:cs="Arial"/>
          <w:b/>
          <w:bCs/>
          <w:sz w:val="22"/>
          <w:szCs w:val="22"/>
          <w:u w:val="single"/>
        </w:rPr>
        <w:t>South Western Academic Health Network (SWAHN)</w:t>
      </w:r>
      <w:r w:rsidR="00315A77" w:rsidRPr="00230E57">
        <w:rPr>
          <w:rFonts w:ascii="Arial" w:hAnsi="Arial" w:cs="Arial"/>
          <w:b/>
          <w:sz w:val="22"/>
          <w:szCs w:val="22"/>
          <w:lang w:val="en-CA"/>
        </w:rPr>
        <w:t xml:space="preserve"> –Palliative Care </w:t>
      </w:r>
      <w:r w:rsidR="00812805" w:rsidRPr="00230E57">
        <w:rPr>
          <w:rFonts w:ascii="Arial" w:hAnsi="Arial" w:cs="Arial"/>
          <w:b/>
          <w:sz w:val="22"/>
          <w:szCs w:val="22"/>
          <w:lang w:val="en-CA"/>
        </w:rPr>
        <w:t>Working Group</w:t>
      </w:r>
    </w:p>
    <w:p w:rsidR="00901F32" w:rsidRPr="00230E57" w:rsidRDefault="00901F32" w:rsidP="00315A77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b/>
          <w:sz w:val="22"/>
          <w:szCs w:val="22"/>
          <w:lang w:val="en-CA"/>
        </w:rPr>
      </w:pPr>
    </w:p>
    <w:p w:rsidR="006173BE" w:rsidRPr="00230E57" w:rsidRDefault="00901F32" w:rsidP="00EF51B2">
      <w:pPr>
        <w:pStyle w:val="ListParagraph"/>
        <w:autoSpaceDE w:val="0"/>
        <w:autoSpaceDN w:val="0"/>
        <w:adjustRightInd w:val="0"/>
        <w:ind w:left="0"/>
        <w:rPr>
          <w:rFonts w:ascii="Arial" w:eastAsia="Calibri" w:hAnsi="Arial" w:cs="Arial"/>
          <w:sz w:val="22"/>
          <w:szCs w:val="22"/>
        </w:rPr>
      </w:pPr>
      <w:r w:rsidRPr="00230E57">
        <w:rPr>
          <w:rFonts w:ascii="Arial" w:hAnsi="Arial" w:cs="Arial"/>
          <w:sz w:val="22"/>
          <w:szCs w:val="22"/>
          <w:lang w:val="en-CA"/>
        </w:rPr>
        <w:t xml:space="preserve">The group met in Chatham on </w:t>
      </w:r>
      <w:r w:rsidR="006173BE" w:rsidRPr="00230E57">
        <w:rPr>
          <w:rFonts w:ascii="Arial" w:hAnsi="Arial" w:cs="Arial"/>
          <w:sz w:val="22"/>
          <w:szCs w:val="22"/>
          <w:lang w:val="en-CA"/>
        </w:rPr>
        <w:t>May 26</w:t>
      </w:r>
      <w:r w:rsidR="006173BE" w:rsidRPr="00230E57">
        <w:rPr>
          <w:rFonts w:ascii="Arial" w:hAnsi="Arial" w:cs="Arial"/>
          <w:sz w:val="22"/>
          <w:szCs w:val="22"/>
          <w:vertAlign w:val="superscript"/>
          <w:lang w:val="en-CA"/>
        </w:rPr>
        <w:t>th</w:t>
      </w:r>
      <w:r w:rsidR="006173BE" w:rsidRPr="00230E57">
        <w:rPr>
          <w:rFonts w:ascii="Arial" w:hAnsi="Arial" w:cs="Arial"/>
          <w:sz w:val="22"/>
          <w:szCs w:val="22"/>
          <w:lang w:val="en-CA"/>
        </w:rPr>
        <w:t xml:space="preserve"> and reviewed the Terms of Reference for the working group. The scope of the subcommittee was identified as</w:t>
      </w:r>
      <w:r w:rsidR="00EF51B2" w:rsidRPr="00230E57">
        <w:rPr>
          <w:rFonts w:ascii="Arial" w:hAnsi="Arial" w:cs="Arial"/>
          <w:sz w:val="22"/>
          <w:szCs w:val="22"/>
          <w:lang w:val="en-CA"/>
        </w:rPr>
        <w:t xml:space="preserve"> </w:t>
      </w:r>
      <w:r w:rsidR="006173BE" w:rsidRPr="00230E57">
        <w:rPr>
          <w:rFonts w:ascii="Arial" w:eastAsia="Calibri" w:hAnsi="Arial" w:cs="Arial"/>
          <w:sz w:val="22"/>
          <w:szCs w:val="22"/>
        </w:rPr>
        <w:t xml:space="preserve">working towards a standardization of HPC education for the professionals graduating from LHIN 1 and 2. The working group also identified that there will be a point when this work will be linked with the </w:t>
      </w:r>
      <w:r w:rsidR="00EF51B2" w:rsidRPr="00230E57">
        <w:rPr>
          <w:rFonts w:ascii="Arial" w:eastAsia="Calibri" w:hAnsi="Arial" w:cs="Arial"/>
          <w:sz w:val="22"/>
          <w:szCs w:val="22"/>
        </w:rPr>
        <w:t>P</w:t>
      </w:r>
      <w:r w:rsidR="006173BE" w:rsidRPr="00230E57">
        <w:rPr>
          <w:rFonts w:ascii="Arial" w:eastAsia="Calibri" w:hAnsi="Arial" w:cs="Arial"/>
          <w:sz w:val="22"/>
          <w:szCs w:val="22"/>
        </w:rPr>
        <w:t xml:space="preserve">rovincial </w:t>
      </w:r>
      <w:r w:rsidR="00EF51B2" w:rsidRPr="00230E57">
        <w:rPr>
          <w:rFonts w:ascii="Arial" w:eastAsia="Calibri" w:hAnsi="Arial" w:cs="Arial"/>
          <w:sz w:val="22"/>
          <w:szCs w:val="22"/>
        </w:rPr>
        <w:t>C</w:t>
      </w:r>
      <w:r w:rsidR="006173BE" w:rsidRPr="00230E57">
        <w:rPr>
          <w:rFonts w:ascii="Arial" w:eastAsia="Calibri" w:hAnsi="Arial" w:cs="Arial"/>
          <w:sz w:val="22"/>
          <w:szCs w:val="22"/>
        </w:rPr>
        <w:t xml:space="preserve">linical </w:t>
      </w:r>
      <w:r w:rsidR="00EF51B2" w:rsidRPr="00230E57">
        <w:rPr>
          <w:rFonts w:ascii="Arial" w:eastAsia="Calibri" w:hAnsi="Arial" w:cs="Arial"/>
          <w:sz w:val="22"/>
          <w:szCs w:val="22"/>
        </w:rPr>
        <w:t>S</w:t>
      </w:r>
      <w:r w:rsidR="006173BE" w:rsidRPr="00230E57">
        <w:rPr>
          <w:rFonts w:ascii="Arial" w:eastAsia="Calibri" w:hAnsi="Arial" w:cs="Arial"/>
          <w:sz w:val="22"/>
          <w:szCs w:val="22"/>
        </w:rPr>
        <w:t>tandards and the  recommendations</w:t>
      </w:r>
      <w:r w:rsidR="00EF51B2" w:rsidRPr="00230E57">
        <w:rPr>
          <w:rFonts w:ascii="Arial" w:eastAsia="Calibri" w:hAnsi="Arial" w:cs="Arial"/>
          <w:sz w:val="22"/>
          <w:szCs w:val="22"/>
        </w:rPr>
        <w:t xml:space="preserve"> from the Declaration of Partnership</w:t>
      </w:r>
      <w:r w:rsidR="006173BE" w:rsidRPr="00230E57">
        <w:rPr>
          <w:rFonts w:ascii="Arial" w:eastAsia="Calibri" w:hAnsi="Arial" w:cs="Arial"/>
          <w:sz w:val="22"/>
          <w:szCs w:val="22"/>
        </w:rPr>
        <w:t xml:space="preserve"> will be used throughout the group</w:t>
      </w:r>
      <w:r w:rsidR="00EF51B2" w:rsidRPr="00230E57">
        <w:rPr>
          <w:rFonts w:ascii="Arial" w:eastAsia="Calibri" w:hAnsi="Arial" w:cs="Arial"/>
          <w:sz w:val="22"/>
          <w:szCs w:val="22"/>
        </w:rPr>
        <w:t>’</w:t>
      </w:r>
      <w:r w:rsidR="006173BE" w:rsidRPr="00230E57">
        <w:rPr>
          <w:rFonts w:ascii="Arial" w:eastAsia="Calibri" w:hAnsi="Arial" w:cs="Arial"/>
          <w:sz w:val="22"/>
          <w:szCs w:val="22"/>
        </w:rPr>
        <w:t xml:space="preserve">s </w:t>
      </w:r>
      <w:r w:rsidR="00EF51B2" w:rsidRPr="00230E57">
        <w:rPr>
          <w:rFonts w:ascii="Arial" w:eastAsia="Calibri" w:hAnsi="Arial" w:cs="Arial"/>
          <w:sz w:val="22"/>
          <w:szCs w:val="22"/>
        </w:rPr>
        <w:t>work. The SWAHN website will be used as a communication tool to share information about the project</w:t>
      </w:r>
      <w:proofErr w:type="gramStart"/>
      <w:r w:rsidR="00EF51B2" w:rsidRPr="00230E57">
        <w:rPr>
          <w:rFonts w:ascii="Arial" w:eastAsia="Calibri" w:hAnsi="Arial" w:cs="Arial"/>
          <w:sz w:val="22"/>
          <w:szCs w:val="22"/>
        </w:rPr>
        <w:t>..</w:t>
      </w:r>
      <w:proofErr w:type="gramEnd"/>
      <w:r w:rsidR="006173BE" w:rsidRPr="00230E57">
        <w:rPr>
          <w:rFonts w:ascii="Arial" w:eastAsia="Calibri" w:hAnsi="Arial" w:cs="Arial"/>
          <w:sz w:val="22"/>
          <w:szCs w:val="22"/>
        </w:rPr>
        <w:t xml:space="preserve"> </w:t>
      </w:r>
      <w:r w:rsidR="00EF51B2" w:rsidRPr="00230E57">
        <w:rPr>
          <w:rFonts w:ascii="Arial" w:eastAsia="Calibri" w:hAnsi="Arial" w:cs="Arial"/>
          <w:sz w:val="22"/>
          <w:szCs w:val="22"/>
        </w:rPr>
        <w:t xml:space="preserve"> A briefing document will be created and posted</w:t>
      </w:r>
      <w:r w:rsidR="006173BE" w:rsidRPr="00230E57">
        <w:rPr>
          <w:rFonts w:ascii="Arial" w:eastAsia="Calibri" w:hAnsi="Arial" w:cs="Arial"/>
          <w:sz w:val="22"/>
          <w:szCs w:val="22"/>
        </w:rPr>
        <w:t xml:space="preserve"> as we get further into the project</w:t>
      </w:r>
      <w:r w:rsidR="00EF51B2" w:rsidRPr="00230E57">
        <w:rPr>
          <w:rFonts w:ascii="Arial" w:eastAsia="Calibri" w:hAnsi="Arial" w:cs="Arial"/>
          <w:sz w:val="22"/>
          <w:szCs w:val="22"/>
        </w:rPr>
        <w:t>. The draft critical path was reviewed by the subcommittee and approved with minor timeline changes.</w:t>
      </w:r>
    </w:p>
    <w:p w:rsidR="00315A77" w:rsidRPr="00230E57" w:rsidRDefault="00315A77" w:rsidP="00315A77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  <w:lang w:val="en-CA"/>
        </w:rPr>
      </w:pPr>
    </w:p>
    <w:p w:rsidR="008B5BA4" w:rsidRPr="00230E57" w:rsidRDefault="00315A77" w:rsidP="008B5BA4">
      <w:pPr>
        <w:rPr>
          <w:rFonts w:ascii="Arial" w:eastAsiaTheme="minorHAnsi" w:hAnsi="Arial" w:cs="Arial"/>
          <w:color w:val="000000"/>
          <w:sz w:val="22"/>
          <w:szCs w:val="22"/>
        </w:rPr>
      </w:pPr>
      <w:r w:rsidRPr="00230E5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B5BA4" w:rsidRPr="00230E57" w:rsidRDefault="008B5BA4" w:rsidP="008B5BA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30E5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83F86" w:rsidRPr="00230E57">
        <w:rPr>
          <w:rFonts w:ascii="Arial" w:hAnsi="Arial" w:cs="Arial"/>
          <w:b/>
          <w:bCs/>
          <w:sz w:val="22"/>
          <w:szCs w:val="22"/>
          <w:u w:val="single"/>
        </w:rPr>
        <w:t>Health Links</w:t>
      </w:r>
    </w:p>
    <w:p w:rsidR="008B5BA4" w:rsidRPr="00230E57" w:rsidRDefault="008B5BA4" w:rsidP="008B5BA4">
      <w:pPr>
        <w:rPr>
          <w:rFonts w:ascii="Arial" w:hAnsi="Arial" w:cs="Arial"/>
          <w:bCs/>
          <w:sz w:val="22"/>
          <w:szCs w:val="22"/>
        </w:rPr>
      </w:pPr>
    </w:p>
    <w:p w:rsidR="003070D4" w:rsidRPr="00230E57" w:rsidRDefault="003070D4" w:rsidP="000F4E6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230E57">
        <w:rPr>
          <w:rFonts w:ascii="Arial" w:eastAsiaTheme="minorHAnsi" w:hAnsi="Arial" w:cs="Arial"/>
          <w:color w:val="000000"/>
          <w:sz w:val="22"/>
          <w:szCs w:val="22"/>
        </w:rPr>
        <w:t xml:space="preserve">The Coordinated Care Planning Implementation subgroup has been established and the focus </w:t>
      </w:r>
    </w:p>
    <w:p w:rsidR="008B5BA4" w:rsidRDefault="003070D4" w:rsidP="00230E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proofErr w:type="gramStart"/>
      <w:r w:rsidRPr="00230E57">
        <w:rPr>
          <w:rFonts w:ascii="Arial" w:eastAsiaTheme="minorHAnsi" w:hAnsi="Arial" w:cs="Arial"/>
          <w:color w:val="000000"/>
          <w:sz w:val="22"/>
          <w:szCs w:val="22"/>
        </w:rPr>
        <w:t>of</w:t>
      </w:r>
      <w:proofErr w:type="gramEnd"/>
      <w:r w:rsidRPr="00230E57">
        <w:rPr>
          <w:rFonts w:ascii="Arial" w:eastAsiaTheme="minorHAnsi" w:hAnsi="Arial" w:cs="Arial"/>
          <w:color w:val="000000"/>
          <w:sz w:val="22"/>
          <w:szCs w:val="22"/>
        </w:rPr>
        <w:t xml:space="preserve"> their work will be to review the coordinated care planning process (Patient identification, CCP, care plan implementation and follow-up), information technology, privacy, and evaluation support. The SWLHIN Hospice Palliative Care Network Lead will </w:t>
      </w:r>
      <w:r w:rsidRPr="00230E57">
        <w:rPr>
          <w:rFonts w:ascii="Arial" w:eastAsiaTheme="minorHAnsi" w:hAnsi="Arial" w:cs="Arial"/>
          <w:sz w:val="22"/>
          <w:szCs w:val="22"/>
        </w:rPr>
        <w:t>p</w:t>
      </w:r>
      <w:r w:rsidR="000F4E6C" w:rsidRPr="00230E57">
        <w:rPr>
          <w:rFonts w:ascii="Arial" w:eastAsiaTheme="minorHAnsi" w:hAnsi="Arial" w:cs="Arial"/>
          <w:sz w:val="22"/>
          <w:szCs w:val="22"/>
        </w:rPr>
        <w:t>articipate in the overall Health Link design, implementation and evaluation (including client/ caregiver engagement, experienced based design)</w:t>
      </w:r>
      <w:r w:rsidR="00230E57" w:rsidRPr="00230E57">
        <w:rPr>
          <w:rFonts w:ascii="Arial" w:eastAsiaTheme="minorHAnsi" w:hAnsi="Arial" w:cs="Arial"/>
          <w:sz w:val="22"/>
          <w:szCs w:val="22"/>
        </w:rPr>
        <w:t xml:space="preserve"> </w:t>
      </w:r>
      <w:r w:rsidR="00230E57" w:rsidRPr="00230E57">
        <w:rPr>
          <w:rFonts w:ascii="Arial" w:eastAsiaTheme="minorHAnsi" w:hAnsi="Arial" w:cs="Arial"/>
          <w:color w:val="000000"/>
          <w:sz w:val="22"/>
          <w:szCs w:val="22"/>
        </w:rPr>
        <w:t>to ensure u</w:t>
      </w:r>
      <w:r w:rsidR="000F4E6C" w:rsidRPr="00230E57">
        <w:rPr>
          <w:rFonts w:ascii="Arial" w:eastAsiaTheme="minorHAnsi" w:hAnsi="Arial" w:cs="Arial"/>
          <w:sz w:val="22"/>
          <w:szCs w:val="22"/>
        </w:rPr>
        <w:t xml:space="preserve">se evidence-based practices to educate others about </w:t>
      </w:r>
      <w:r w:rsidR="00230E57" w:rsidRPr="00230E57">
        <w:rPr>
          <w:rFonts w:ascii="Arial" w:eastAsiaTheme="minorHAnsi" w:hAnsi="Arial" w:cs="Arial"/>
          <w:sz w:val="22"/>
          <w:szCs w:val="22"/>
        </w:rPr>
        <w:t xml:space="preserve">the partnership between </w:t>
      </w:r>
      <w:r w:rsidR="000F4E6C" w:rsidRPr="00230E57">
        <w:rPr>
          <w:rFonts w:ascii="Arial" w:eastAsiaTheme="minorHAnsi" w:hAnsi="Arial" w:cs="Arial"/>
          <w:sz w:val="22"/>
          <w:szCs w:val="22"/>
        </w:rPr>
        <w:t>Health Links</w:t>
      </w:r>
      <w:r w:rsidR="00230E57" w:rsidRPr="00230E57">
        <w:rPr>
          <w:rFonts w:ascii="Arial" w:eastAsiaTheme="minorHAnsi" w:hAnsi="Arial" w:cs="Arial"/>
          <w:sz w:val="22"/>
          <w:szCs w:val="22"/>
        </w:rPr>
        <w:t xml:space="preserve"> and Palliative Care .</w:t>
      </w:r>
      <w:r w:rsidR="00230E57" w:rsidRPr="00230E57">
        <w:rPr>
          <w:rFonts w:ascii="Arial" w:eastAsiaTheme="minorHAnsi" w:hAnsi="Arial" w:cs="Arial"/>
          <w:color w:val="000000"/>
          <w:sz w:val="22"/>
          <w:szCs w:val="22"/>
        </w:rPr>
        <w:t xml:space="preserve">The subgroup will </w:t>
      </w:r>
      <w:r w:rsidR="00230E57" w:rsidRPr="00230E57">
        <w:rPr>
          <w:rFonts w:ascii="Arial" w:eastAsiaTheme="minorHAnsi" w:hAnsi="Arial" w:cs="Arial"/>
          <w:sz w:val="22"/>
          <w:szCs w:val="22"/>
        </w:rPr>
        <w:t>e</w:t>
      </w:r>
      <w:r w:rsidR="000F4E6C" w:rsidRPr="00230E57">
        <w:rPr>
          <w:rFonts w:ascii="Arial" w:eastAsiaTheme="minorHAnsi" w:hAnsi="Arial" w:cs="Arial"/>
          <w:sz w:val="22"/>
          <w:szCs w:val="22"/>
        </w:rPr>
        <w:t>stablish formal information/data sharing (i.e. C</w:t>
      </w:r>
      <w:r w:rsidR="00230E57" w:rsidRPr="00230E57">
        <w:rPr>
          <w:rFonts w:ascii="Arial" w:eastAsiaTheme="minorHAnsi" w:hAnsi="Arial" w:cs="Arial"/>
          <w:sz w:val="22"/>
          <w:szCs w:val="22"/>
        </w:rPr>
        <w:t>linical Connect).</w:t>
      </w:r>
    </w:p>
    <w:p w:rsidR="00230E57" w:rsidRDefault="00230E57" w:rsidP="00230E5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:rsidR="00230E57" w:rsidRPr="00706493" w:rsidRDefault="00230E57" w:rsidP="00230E57">
      <w:pPr>
        <w:autoSpaceDE w:val="0"/>
        <w:autoSpaceDN w:val="0"/>
        <w:adjustRightInd w:val="0"/>
        <w:rPr>
          <w:rFonts w:ascii="Arial" w:eastAsiaTheme="minorHAnsi" w:hAnsi="Arial" w:cs="Arial"/>
          <w:b/>
          <w:sz w:val="22"/>
          <w:szCs w:val="22"/>
          <w:u w:val="single"/>
        </w:rPr>
      </w:pPr>
      <w:r w:rsidRPr="00706493">
        <w:rPr>
          <w:rFonts w:ascii="Arial" w:eastAsiaTheme="minorHAnsi" w:hAnsi="Arial" w:cs="Arial"/>
          <w:b/>
          <w:sz w:val="22"/>
          <w:szCs w:val="22"/>
          <w:u w:val="single"/>
        </w:rPr>
        <w:t>Data and Performance Working Group</w:t>
      </w:r>
    </w:p>
    <w:p w:rsidR="00230E57" w:rsidRDefault="00230E57" w:rsidP="00230E57">
      <w:pPr>
        <w:autoSpaceDE w:val="0"/>
        <w:autoSpaceDN w:val="0"/>
        <w:adjustRightInd w:val="0"/>
        <w:rPr>
          <w:rFonts w:ascii="Arial" w:eastAsiaTheme="minorHAnsi" w:hAnsi="Arial" w:cs="Arial"/>
          <w:b/>
          <w:sz w:val="22"/>
          <w:szCs w:val="22"/>
        </w:rPr>
      </w:pPr>
    </w:p>
    <w:p w:rsidR="00230E57" w:rsidRPr="00706493" w:rsidRDefault="00230E57" w:rsidP="00230E5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706493">
        <w:rPr>
          <w:rFonts w:ascii="Arial" w:eastAsiaTheme="minorHAnsi" w:hAnsi="Arial" w:cs="Arial"/>
          <w:sz w:val="22"/>
          <w:szCs w:val="22"/>
        </w:rPr>
        <w:t xml:space="preserve">The Long Term Care group met to begin development of the </w:t>
      </w:r>
      <w:r w:rsidR="00706493" w:rsidRPr="00706493">
        <w:rPr>
          <w:rFonts w:ascii="Arial" w:eastAsiaTheme="minorHAnsi" w:hAnsi="Arial" w:cs="Arial"/>
          <w:sz w:val="22"/>
          <w:szCs w:val="22"/>
        </w:rPr>
        <w:t>indicators for the dashboard. The proposed indicators will be presented to the working group in June.</w:t>
      </w:r>
    </w:p>
    <w:p w:rsidR="00812805" w:rsidRPr="00230E57" w:rsidRDefault="00812805" w:rsidP="008B5BA4">
      <w:pPr>
        <w:pStyle w:val="ListParagraph"/>
        <w:autoSpaceDE w:val="0"/>
        <w:autoSpaceDN w:val="0"/>
        <w:adjustRightInd w:val="0"/>
        <w:ind w:left="360"/>
        <w:rPr>
          <w:rFonts w:ascii="Arial" w:eastAsiaTheme="minorHAnsi" w:hAnsi="Arial" w:cs="Arial"/>
          <w:color w:val="000000"/>
          <w:sz w:val="22"/>
          <w:szCs w:val="22"/>
        </w:rPr>
      </w:pPr>
    </w:p>
    <w:p w:rsidR="008B5BA4" w:rsidRPr="00230E57" w:rsidRDefault="008B5BA4" w:rsidP="008B5BA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921EEF" w:rsidRPr="00230E57" w:rsidRDefault="00921EEF" w:rsidP="008B5BA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921EEF" w:rsidRPr="00230E57" w:rsidRDefault="00921EEF" w:rsidP="008B5BA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812805" w:rsidRPr="00230E57" w:rsidRDefault="00812805" w:rsidP="0081280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315A77" w:rsidRPr="00230E57" w:rsidRDefault="00315A77" w:rsidP="00315A77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2"/>
          <w:szCs w:val="22"/>
        </w:rPr>
      </w:pPr>
    </w:p>
    <w:p w:rsidR="009D6769" w:rsidRPr="00230E57" w:rsidRDefault="009D6769" w:rsidP="00F1684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15A77" w:rsidRPr="00230E57" w:rsidRDefault="00315A77" w:rsidP="00F1684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15A77" w:rsidRPr="00230E57" w:rsidRDefault="00315A77" w:rsidP="00F1684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F1684D" w:rsidRPr="00230E57" w:rsidRDefault="00F1684D" w:rsidP="00F1684D">
      <w:pPr>
        <w:rPr>
          <w:rFonts w:ascii="Arial" w:hAnsi="Arial" w:cs="Arial"/>
          <w:b/>
          <w:bCs/>
          <w:sz w:val="22"/>
          <w:szCs w:val="22"/>
        </w:rPr>
      </w:pPr>
    </w:p>
    <w:p w:rsidR="009058B4" w:rsidRPr="00230E57" w:rsidRDefault="009058B4" w:rsidP="00827B9A">
      <w:pPr>
        <w:ind w:left="720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9058B4" w:rsidRPr="00230E57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3D" w:rsidRDefault="008D323D" w:rsidP="00DE13B8">
      <w:r>
        <w:separator/>
      </w:r>
    </w:p>
  </w:endnote>
  <w:endnote w:type="continuationSeparator" w:id="0">
    <w:p w:rsidR="008D323D" w:rsidRDefault="008D323D" w:rsidP="00DE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Med">
    <w:altName w:val="ITC Franklin Gothic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3D" w:rsidRDefault="008D323D" w:rsidP="00DE13B8">
      <w:r>
        <w:separator/>
      </w:r>
    </w:p>
  </w:footnote>
  <w:footnote w:type="continuationSeparator" w:id="0">
    <w:p w:rsidR="008D323D" w:rsidRDefault="008D323D" w:rsidP="00DE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B8" w:rsidRDefault="00DE13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C60B63C" wp14:editId="353C07FF">
          <wp:simplePos x="0" y="0"/>
          <wp:positionH relativeFrom="page">
            <wp:posOffset>-15875</wp:posOffset>
          </wp:positionH>
          <wp:positionV relativeFrom="page">
            <wp:posOffset>-23495</wp:posOffset>
          </wp:positionV>
          <wp:extent cx="7792085" cy="10089515"/>
          <wp:effectExtent l="0" t="0" r="0" b="6985"/>
          <wp:wrapNone/>
          <wp:docPr id="7" name="Picture 7" descr="letterhead_Southwest#74A0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Southwest#74A0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085" cy="1008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F19"/>
    <w:multiLevelType w:val="hybridMultilevel"/>
    <w:tmpl w:val="47DC2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980AB5"/>
    <w:multiLevelType w:val="hybridMultilevel"/>
    <w:tmpl w:val="D72AF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3C1BC8"/>
    <w:multiLevelType w:val="hybridMultilevel"/>
    <w:tmpl w:val="FE40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47565"/>
    <w:multiLevelType w:val="hybridMultilevel"/>
    <w:tmpl w:val="B81EF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41632B"/>
    <w:multiLevelType w:val="hybridMultilevel"/>
    <w:tmpl w:val="5A1C4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687C8C"/>
    <w:multiLevelType w:val="hybridMultilevel"/>
    <w:tmpl w:val="92C8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6087F"/>
    <w:multiLevelType w:val="hybridMultilevel"/>
    <w:tmpl w:val="29C01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E76898"/>
    <w:multiLevelType w:val="hybridMultilevel"/>
    <w:tmpl w:val="A522B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E9076A"/>
    <w:multiLevelType w:val="hybridMultilevel"/>
    <w:tmpl w:val="4EFE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A4B54"/>
    <w:multiLevelType w:val="hybridMultilevel"/>
    <w:tmpl w:val="A9B2A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4602B"/>
    <w:multiLevelType w:val="hybridMultilevel"/>
    <w:tmpl w:val="5DB44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442F8A"/>
    <w:multiLevelType w:val="hybridMultilevel"/>
    <w:tmpl w:val="1326F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BB7A3F"/>
    <w:multiLevelType w:val="hybridMultilevel"/>
    <w:tmpl w:val="74045A36"/>
    <w:lvl w:ilvl="0" w:tplc="4C6A0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23AEE"/>
    <w:multiLevelType w:val="hybridMultilevel"/>
    <w:tmpl w:val="E6E8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840BE"/>
    <w:multiLevelType w:val="hybridMultilevel"/>
    <w:tmpl w:val="FFB45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640F4D"/>
    <w:multiLevelType w:val="hybridMultilevel"/>
    <w:tmpl w:val="6C0C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6586D"/>
    <w:multiLevelType w:val="hybridMultilevel"/>
    <w:tmpl w:val="124C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8583D"/>
    <w:multiLevelType w:val="hybridMultilevel"/>
    <w:tmpl w:val="DAFC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B1924"/>
    <w:multiLevelType w:val="hybridMultilevel"/>
    <w:tmpl w:val="C946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07687"/>
    <w:multiLevelType w:val="hybridMultilevel"/>
    <w:tmpl w:val="B9EE5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E9E2D58"/>
    <w:multiLevelType w:val="hybridMultilevel"/>
    <w:tmpl w:val="35C42ED4"/>
    <w:lvl w:ilvl="0" w:tplc="3670B6AA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C631E"/>
    <w:multiLevelType w:val="hybridMultilevel"/>
    <w:tmpl w:val="9A2AC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8E4BCA"/>
    <w:multiLevelType w:val="hybridMultilevel"/>
    <w:tmpl w:val="A230821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>
    <w:nsid w:val="735F601A"/>
    <w:multiLevelType w:val="hybridMultilevel"/>
    <w:tmpl w:val="44D03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77647C"/>
    <w:multiLevelType w:val="hybridMultilevel"/>
    <w:tmpl w:val="8B1AD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7251845"/>
    <w:multiLevelType w:val="hybridMultilevel"/>
    <w:tmpl w:val="8620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C015B"/>
    <w:multiLevelType w:val="hybridMultilevel"/>
    <w:tmpl w:val="81983A12"/>
    <w:lvl w:ilvl="0" w:tplc="7D48D62A">
      <w:start w:val="1"/>
      <w:numFmt w:val="decimal"/>
      <w:lvlText w:val="%1."/>
      <w:lvlJc w:val="left"/>
      <w:pPr>
        <w:ind w:left="780" w:hanging="72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5"/>
  </w:num>
  <w:num w:numId="5">
    <w:abstractNumId w:val="19"/>
  </w:num>
  <w:num w:numId="6">
    <w:abstractNumId w:val="20"/>
  </w:num>
  <w:num w:numId="7">
    <w:abstractNumId w:val="5"/>
  </w:num>
  <w:num w:numId="8">
    <w:abstractNumId w:val="21"/>
  </w:num>
  <w:num w:numId="9">
    <w:abstractNumId w:val="2"/>
  </w:num>
  <w:num w:numId="10">
    <w:abstractNumId w:val="6"/>
  </w:num>
  <w:num w:numId="11">
    <w:abstractNumId w:val="24"/>
  </w:num>
  <w:num w:numId="12">
    <w:abstractNumId w:val="23"/>
  </w:num>
  <w:num w:numId="13">
    <w:abstractNumId w:val="12"/>
  </w:num>
  <w:num w:numId="14">
    <w:abstractNumId w:val="7"/>
  </w:num>
  <w:num w:numId="15">
    <w:abstractNumId w:val="1"/>
  </w:num>
  <w:num w:numId="16">
    <w:abstractNumId w:val="1"/>
  </w:num>
  <w:num w:numId="17">
    <w:abstractNumId w:val="11"/>
  </w:num>
  <w:num w:numId="18">
    <w:abstractNumId w:val="10"/>
  </w:num>
  <w:num w:numId="19">
    <w:abstractNumId w:val="14"/>
  </w:num>
  <w:num w:numId="20">
    <w:abstractNumId w:val="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9"/>
  </w:num>
  <w:num w:numId="24">
    <w:abstractNumId w:val="25"/>
  </w:num>
  <w:num w:numId="25">
    <w:abstractNumId w:val="2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B8"/>
    <w:rsid w:val="00015D11"/>
    <w:rsid w:val="00026927"/>
    <w:rsid w:val="00032FD9"/>
    <w:rsid w:val="00050293"/>
    <w:rsid w:val="000704DE"/>
    <w:rsid w:val="000926FA"/>
    <w:rsid w:val="000A0F6F"/>
    <w:rsid w:val="000D5BC0"/>
    <w:rsid w:val="000F4E6C"/>
    <w:rsid w:val="00165BBE"/>
    <w:rsid w:val="00173277"/>
    <w:rsid w:val="0017752C"/>
    <w:rsid w:val="00187031"/>
    <w:rsid w:val="001A4D5B"/>
    <w:rsid w:val="001B1095"/>
    <w:rsid w:val="001D3132"/>
    <w:rsid w:val="001F1265"/>
    <w:rsid w:val="001F4AEA"/>
    <w:rsid w:val="002056DD"/>
    <w:rsid w:val="00207B19"/>
    <w:rsid w:val="00230E57"/>
    <w:rsid w:val="002328DD"/>
    <w:rsid w:val="002722F1"/>
    <w:rsid w:val="00275F3B"/>
    <w:rsid w:val="00277A0C"/>
    <w:rsid w:val="00294250"/>
    <w:rsid w:val="00297762"/>
    <w:rsid w:val="002A41DC"/>
    <w:rsid w:val="002E21DC"/>
    <w:rsid w:val="002F0EA2"/>
    <w:rsid w:val="00303B32"/>
    <w:rsid w:val="003070D4"/>
    <w:rsid w:val="00313DDC"/>
    <w:rsid w:val="00315A77"/>
    <w:rsid w:val="00315D2D"/>
    <w:rsid w:val="00316599"/>
    <w:rsid w:val="003308E2"/>
    <w:rsid w:val="0033393D"/>
    <w:rsid w:val="00353C7A"/>
    <w:rsid w:val="00375A44"/>
    <w:rsid w:val="0039228D"/>
    <w:rsid w:val="003A5DD3"/>
    <w:rsid w:val="003B3180"/>
    <w:rsid w:val="004067A7"/>
    <w:rsid w:val="004236E8"/>
    <w:rsid w:val="00427C7B"/>
    <w:rsid w:val="004321F2"/>
    <w:rsid w:val="00483340"/>
    <w:rsid w:val="00484B31"/>
    <w:rsid w:val="004A0354"/>
    <w:rsid w:val="004D7FC2"/>
    <w:rsid w:val="004F4D31"/>
    <w:rsid w:val="00517BB3"/>
    <w:rsid w:val="005343C0"/>
    <w:rsid w:val="00540FEB"/>
    <w:rsid w:val="00547937"/>
    <w:rsid w:val="005537D2"/>
    <w:rsid w:val="005977A7"/>
    <w:rsid w:val="00597AFB"/>
    <w:rsid w:val="005B3AB3"/>
    <w:rsid w:val="005D3DD7"/>
    <w:rsid w:val="005E0B5B"/>
    <w:rsid w:val="005E5C51"/>
    <w:rsid w:val="005E641B"/>
    <w:rsid w:val="006173BE"/>
    <w:rsid w:val="0061769A"/>
    <w:rsid w:val="00636F25"/>
    <w:rsid w:val="00646D32"/>
    <w:rsid w:val="0066468A"/>
    <w:rsid w:val="00696ACD"/>
    <w:rsid w:val="006D043E"/>
    <w:rsid w:val="006D6791"/>
    <w:rsid w:val="006E758A"/>
    <w:rsid w:val="006E7955"/>
    <w:rsid w:val="006F34CF"/>
    <w:rsid w:val="00706493"/>
    <w:rsid w:val="00713BD4"/>
    <w:rsid w:val="00727FDD"/>
    <w:rsid w:val="0073092B"/>
    <w:rsid w:val="007326F1"/>
    <w:rsid w:val="00754EC9"/>
    <w:rsid w:val="007604E2"/>
    <w:rsid w:val="007777D5"/>
    <w:rsid w:val="00783F86"/>
    <w:rsid w:val="00785C6C"/>
    <w:rsid w:val="00796489"/>
    <w:rsid w:val="007C5342"/>
    <w:rsid w:val="007D36FE"/>
    <w:rsid w:val="007F548A"/>
    <w:rsid w:val="00803D8A"/>
    <w:rsid w:val="008115ED"/>
    <w:rsid w:val="008124B2"/>
    <w:rsid w:val="00812805"/>
    <w:rsid w:val="00824CF8"/>
    <w:rsid w:val="00827B9A"/>
    <w:rsid w:val="00842271"/>
    <w:rsid w:val="0088396C"/>
    <w:rsid w:val="008B1206"/>
    <w:rsid w:val="008B5BA4"/>
    <w:rsid w:val="008D323D"/>
    <w:rsid w:val="008D37E1"/>
    <w:rsid w:val="008E27E9"/>
    <w:rsid w:val="00901F32"/>
    <w:rsid w:val="009034BE"/>
    <w:rsid w:val="009058B4"/>
    <w:rsid w:val="00914D72"/>
    <w:rsid w:val="00921EEF"/>
    <w:rsid w:val="00934F39"/>
    <w:rsid w:val="00941BD2"/>
    <w:rsid w:val="009512C3"/>
    <w:rsid w:val="00952F00"/>
    <w:rsid w:val="009B28A3"/>
    <w:rsid w:val="009C4AA5"/>
    <w:rsid w:val="009D6769"/>
    <w:rsid w:val="009E0B36"/>
    <w:rsid w:val="009F0486"/>
    <w:rsid w:val="009F7F2E"/>
    <w:rsid w:val="00A07214"/>
    <w:rsid w:val="00A276CA"/>
    <w:rsid w:val="00A422B0"/>
    <w:rsid w:val="00A5478E"/>
    <w:rsid w:val="00AB3B68"/>
    <w:rsid w:val="00AB45F9"/>
    <w:rsid w:val="00AD5484"/>
    <w:rsid w:val="00AE2611"/>
    <w:rsid w:val="00AE6E20"/>
    <w:rsid w:val="00AF01F4"/>
    <w:rsid w:val="00AF79D3"/>
    <w:rsid w:val="00B02ABB"/>
    <w:rsid w:val="00B154E5"/>
    <w:rsid w:val="00B2045B"/>
    <w:rsid w:val="00B60A34"/>
    <w:rsid w:val="00BC2328"/>
    <w:rsid w:val="00BF020E"/>
    <w:rsid w:val="00C025DC"/>
    <w:rsid w:val="00C109A2"/>
    <w:rsid w:val="00C1585F"/>
    <w:rsid w:val="00C33A55"/>
    <w:rsid w:val="00C77B62"/>
    <w:rsid w:val="00C91EBE"/>
    <w:rsid w:val="00CA085D"/>
    <w:rsid w:val="00CA3763"/>
    <w:rsid w:val="00CA64FB"/>
    <w:rsid w:val="00CA748B"/>
    <w:rsid w:val="00CD2131"/>
    <w:rsid w:val="00CD31DE"/>
    <w:rsid w:val="00CF33B7"/>
    <w:rsid w:val="00D005DF"/>
    <w:rsid w:val="00D13F18"/>
    <w:rsid w:val="00D46023"/>
    <w:rsid w:val="00D52940"/>
    <w:rsid w:val="00D7382F"/>
    <w:rsid w:val="00D87985"/>
    <w:rsid w:val="00DB1D36"/>
    <w:rsid w:val="00DB4FC9"/>
    <w:rsid w:val="00DB5487"/>
    <w:rsid w:val="00DC6D33"/>
    <w:rsid w:val="00DE13B8"/>
    <w:rsid w:val="00E1563A"/>
    <w:rsid w:val="00E43DEB"/>
    <w:rsid w:val="00E908C1"/>
    <w:rsid w:val="00E962CC"/>
    <w:rsid w:val="00EB43E6"/>
    <w:rsid w:val="00EF2B70"/>
    <w:rsid w:val="00EF2BD8"/>
    <w:rsid w:val="00EF51B2"/>
    <w:rsid w:val="00EF6BD2"/>
    <w:rsid w:val="00F1684D"/>
    <w:rsid w:val="00F460BD"/>
    <w:rsid w:val="00F70C01"/>
    <w:rsid w:val="00F72B2C"/>
    <w:rsid w:val="00F938AD"/>
    <w:rsid w:val="00FE07D4"/>
    <w:rsid w:val="00FE4793"/>
    <w:rsid w:val="00FF3B90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13B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13B8"/>
  </w:style>
  <w:style w:type="paragraph" w:styleId="Footer">
    <w:name w:val="footer"/>
    <w:basedOn w:val="Normal"/>
    <w:link w:val="FooterChar"/>
    <w:uiPriority w:val="99"/>
    <w:unhideWhenUsed/>
    <w:rsid w:val="00DE13B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13B8"/>
  </w:style>
  <w:style w:type="character" w:styleId="Hyperlink">
    <w:name w:val="Hyperlink"/>
    <w:basedOn w:val="DefaultParagraphFont"/>
    <w:uiPriority w:val="99"/>
    <w:rsid w:val="00DE13B8"/>
    <w:rPr>
      <w:color w:val="0000FF"/>
      <w:u w:val="single"/>
    </w:rPr>
  </w:style>
  <w:style w:type="table" w:styleId="TableGrid">
    <w:name w:val="Table Grid"/>
    <w:basedOn w:val="TableNormal"/>
    <w:rsid w:val="00DE13B8"/>
    <w:pPr>
      <w:spacing w:after="0" w:line="240" w:lineRule="auto"/>
    </w:pPr>
    <w:rPr>
      <w:rFonts w:ascii="Courier" w:eastAsia="Times" w:hAnsi="Courie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B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005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79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941B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1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1B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B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5A44"/>
    <w:pPr>
      <w:autoSpaceDE w:val="0"/>
      <w:autoSpaceDN w:val="0"/>
      <w:adjustRightInd w:val="0"/>
      <w:spacing w:after="0" w:line="240" w:lineRule="auto"/>
    </w:pPr>
    <w:rPr>
      <w:rFonts w:ascii="ITC Franklin Gothic Med" w:hAnsi="ITC Franklin Gothic Med" w:cs="ITC Franklin Gothic Med"/>
      <w:color w:val="000000"/>
      <w:sz w:val="24"/>
      <w:szCs w:val="24"/>
    </w:rPr>
  </w:style>
  <w:style w:type="character" w:customStyle="1" w:styleId="A0">
    <w:name w:val="A0"/>
    <w:uiPriority w:val="99"/>
    <w:rsid w:val="00375A44"/>
    <w:rPr>
      <w:rFonts w:cs="ITC Franklin Gothic Med"/>
      <w:b/>
      <w:bCs/>
      <w:color w:val="00000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13B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13B8"/>
  </w:style>
  <w:style w:type="paragraph" w:styleId="Footer">
    <w:name w:val="footer"/>
    <w:basedOn w:val="Normal"/>
    <w:link w:val="FooterChar"/>
    <w:uiPriority w:val="99"/>
    <w:unhideWhenUsed/>
    <w:rsid w:val="00DE13B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13B8"/>
  </w:style>
  <w:style w:type="character" w:styleId="Hyperlink">
    <w:name w:val="Hyperlink"/>
    <w:basedOn w:val="DefaultParagraphFont"/>
    <w:uiPriority w:val="99"/>
    <w:rsid w:val="00DE13B8"/>
    <w:rPr>
      <w:color w:val="0000FF"/>
      <w:u w:val="single"/>
    </w:rPr>
  </w:style>
  <w:style w:type="table" w:styleId="TableGrid">
    <w:name w:val="Table Grid"/>
    <w:basedOn w:val="TableNormal"/>
    <w:rsid w:val="00DE13B8"/>
    <w:pPr>
      <w:spacing w:after="0" w:line="240" w:lineRule="auto"/>
    </w:pPr>
    <w:rPr>
      <w:rFonts w:ascii="Courier" w:eastAsia="Times" w:hAnsi="Courie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B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005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79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941B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1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1B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B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5A44"/>
    <w:pPr>
      <w:autoSpaceDE w:val="0"/>
      <w:autoSpaceDN w:val="0"/>
      <w:adjustRightInd w:val="0"/>
      <w:spacing w:after="0" w:line="240" w:lineRule="auto"/>
    </w:pPr>
    <w:rPr>
      <w:rFonts w:ascii="ITC Franklin Gothic Med" w:hAnsi="ITC Franklin Gothic Med" w:cs="ITC Franklin Gothic Med"/>
      <w:color w:val="000000"/>
      <w:sz w:val="24"/>
      <w:szCs w:val="24"/>
    </w:rPr>
  </w:style>
  <w:style w:type="character" w:customStyle="1" w:styleId="A0">
    <w:name w:val="A0"/>
    <w:uiPriority w:val="99"/>
    <w:rsid w:val="00375A44"/>
    <w:rPr>
      <w:rFonts w:cs="ITC Franklin Gothic Med"/>
      <w:b/>
      <w:bCs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HIN Document" ma:contentTypeID="0x010100F5CC782DE02E0A46B8583BABC5F01BA000999448CA9A581C43BFC05049A6CD2804" ma:contentTypeVersion="20" ma:contentTypeDescription="" ma:contentTypeScope="" ma:versionID="7eaa15f96065682ae847bb285e4441a4">
  <xsd:schema xmlns:xsd="http://www.w3.org/2001/XMLSchema" xmlns:xs="http://www.w3.org/2001/XMLSchema" xmlns:p="http://schemas.microsoft.com/office/2006/metadata/properties" xmlns:ns1="http://schemas.microsoft.com/sharepoint/v3" xmlns:ns2="ace8a13e-82a4-4a5e-91b5-6f8894e54366" xmlns:ns3="a3d71736-a0a0-4c21-88c8-8a2a4e50cf95" xmlns:ns4="77f56e56-7eb9-40f1-873e-f877521e69ba" xmlns:ns5="http://schemas.microsoft.com/sharepoint/v4" targetNamespace="http://schemas.microsoft.com/office/2006/metadata/properties" ma:root="true" ma:fieldsID="64780ffb32b6884594efc1d759555aa3" ns1:_="" ns2:_="" ns3:_="" ns4:_="" ns5:_="">
    <xsd:import namespace="http://schemas.microsoft.com/sharepoint/v3"/>
    <xsd:import namespace="ace8a13e-82a4-4a5e-91b5-6f8894e54366"/>
    <xsd:import namespace="a3d71736-a0a0-4c21-88c8-8a2a4e50cf95"/>
    <xsd:import namespace="77f56e56-7eb9-40f1-873e-f877521e69b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HIN_x0020_Document" minOccurs="0"/>
                <xsd:element ref="ns1:RoutingRuleDescription" minOccurs="0"/>
                <xsd:element ref="ns2:Effective_x0020_Date" minOccurs="0"/>
                <xsd:element ref="ns2:Fiscal_x0020_Year" minOccurs="0"/>
                <xsd:element ref="ns3:HSP" minOccurs="0"/>
                <xsd:element ref="ns2:Sector" minOccurs="0"/>
                <xsd:element ref="ns4:Program" minOccurs="0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a13e-82a4-4a5e-91b5-6f8894e54366" elementFormDefault="qualified">
    <xsd:import namespace="http://schemas.microsoft.com/office/2006/documentManagement/types"/>
    <xsd:import namespace="http://schemas.microsoft.com/office/infopath/2007/PartnerControls"/>
    <xsd:element name="LHIN_x0020_Document" ma:index="1" nillable="true" ma:displayName="LHIN Document" ma:format="Dropdown" ma:internalName="LHIN_x0020_Document">
      <xsd:simpleType>
        <xsd:restriction base="dms:Choice">
          <xsd:enumeration value="Action Item"/>
          <xsd:enumeration value="Addendum"/>
          <xsd:enumeration value="Advertisement"/>
          <xsd:enumeration value="Agenda"/>
          <xsd:enumeration value="Agreement/Contract"/>
          <xsd:enumeration value="Appendix"/>
          <xsd:enumeration value="Attestation"/>
          <xsd:enumeration value="Audit"/>
          <xsd:enumeration value="Backgrounder"/>
          <xsd:enumeration value="Briefing Note"/>
          <xsd:enumeration value="Business Case"/>
          <xsd:enumeration value="Checklist"/>
          <xsd:enumeration value="Closed Session"/>
          <xsd:enumeration value="Constating Documents"/>
          <xsd:enumeration value="Contact List"/>
          <xsd:enumeration value="Data"/>
          <xsd:enumeration value="Declarations"/>
          <xsd:enumeration value="Education"/>
          <xsd:enumeration value="Email"/>
          <xsd:enumeration value="Evaluation"/>
          <xsd:enumeration value="Example"/>
          <xsd:enumeration value="Finance"/>
          <xsd:enumeration value="Form"/>
          <xsd:enumeration value="Graphic/Images"/>
          <xsd:enumeration value="Indicator"/>
          <xsd:enumeration value="Integration Decisions"/>
          <xsd:enumeration value="Key Messages"/>
          <xsd:enumeration value="Labels &amp; Tent Cards"/>
          <xsd:enumeration value="Legal"/>
          <xsd:enumeration value="Legislation"/>
          <xsd:enumeration value="Letters/Correspondence"/>
          <xsd:enumeration value="Meeting Minutes"/>
          <xsd:enumeration value="Members"/>
          <xsd:enumeration value="Memo"/>
          <xsd:enumeration value="Metric"/>
          <xsd:enumeration value="Newsletters"/>
          <xsd:enumeration value="Notice of Decision"/>
          <xsd:enumeration value="Orientation"/>
          <xsd:enumeration value="Other"/>
          <xsd:enumeration value="Policies/Procedures"/>
          <xsd:enumeration value="Presentation"/>
          <xsd:enumeration value="Procurement"/>
          <xsd:enumeration value="Project Document"/>
          <xsd:enumeration value="Proposal"/>
          <xsd:enumeration value="Recruitment"/>
          <xsd:enumeration value="Reference"/>
          <xsd:enumeration value="Reference Check"/>
          <xsd:enumeration value="Report"/>
          <xsd:enumeration value="Resource Tool"/>
          <xsd:enumeration value="RFQ / RFS / RFP"/>
          <xsd:enumeration value="Sample"/>
          <xsd:enumeration value="Schedule"/>
          <xsd:enumeration value="Sign-back"/>
          <xsd:enumeration value="Speaking Notes"/>
          <xsd:enumeration value="Spreadsheet"/>
          <xsd:enumeration value="Survey &amp; Feedback"/>
          <xsd:enumeration value="Technology"/>
          <xsd:enumeration value="Templates"/>
          <xsd:enumeration value="Toolkit"/>
          <xsd:enumeration value="TOR"/>
          <xsd:enumeration value="Training"/>
          <xsd:enumeration value="Update"/>
          <xsd:enumeration value="Vendor Submission"/>
          <xsd:enumeration value="Workplan"/>
        </xsd:restriction>
      </xsd:simpleType>
    </xsd:element>
    <xsd:element name="Effective_x0020_Date" ma:index="3" nillable="true" ma:displayName="Effective Date" ma:format="DateOnly" ma:internalName="Effective_x0020_Date">
      <xsd:simpleType>
        <xsd:restriction base="dms:DateTime"/>
      </xsd:simpleType>
    </xsd:element>
    <xsd:element name="Fiscal_x0020_Year" ma:index="4" nillable="true" ma:displayName="Fiscal Year" ma:format="Dropdown" ma:internalName="Fiscal_x0020_Year">
      <xsd:simpleType>
        <xsd:restriction base="dms:Choice">
          <xsd:enumeration value="N/A"/>
          <xsd:enumeration value="2017/18"/>
          <xsd:enumeration value="2016/17"/>
          <xsd:enumeration value="2015/16"/>
          <xsd:enumeration value="2014/15"/>
          <xsd:enumeration value="2013/14"/>
          <xsd:enumeration value="2012/13"/>
          <xsd:enumeration value="2011/12"/>
          <xsd:enumeration value="2010/11"/>
          <xsd:enumeration value="2009/10"/>
          <xsd:enumeration value="2008/09"/>
          <xsd:enumeration value="2007/08"/>
          <xsd:enumeration value="2006/07"/>
          <xsd:enumeration value="2005/06"/>
          <xsd:enumeration value="Pre 2005/06"/>
        </xsd:restriction>
      </xsd:simpleType>
    </xsd:element>
    <xsd:element name="Sector" ma:index="6" nillable="true" ma:displayName="Sector" ma:format="Dropdown" ma:internalName="Sector">
      <xsd:simpleType>
        <xsd:restriction base="dms:Choice">
          <xsd:enumeration value="Aboriginal"/>
          <xsd:enumeration value="Community Care Access Centre"/>
          <xsd:enumeration value="Community Health Centres"/>
          <xsd:enumeration value="Community Support Services"/>
          <xsd:enumeration value="Family Health Teams"/>
          <xsd:enumeration value="French Lanuage Entity"/>
          <xsd:enumeration value="Hospital"/>
          <xsd:enumeration value="Long Term Care"/>
          <xsd:enumeration value="Mental Health &amp; Addictions"/>
          <xsd:enumeration value="Ministry of Health"/>
          <xsd:enumeration value="Other Primary Health Care"/>
          <xsd:enumeration value="Stake Holders"/>
          <xsd:enumeration value="All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71736-a0a0-4c21-88c8-8a2a4e50cf95" elementFormDefault="qualified">
    <xsd:import namespace="http://schemas.microsoft.com/office/2006/documentManagement/types"/>
    <xsd:import namespace="http://schemas.microsoft.com/office/infopath/2007/PartnerControls"/>
    <xsd:element name="HSP" ma:index="5" nillable="true" ma:displayName="HSP" ma:internalName="HS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6e56-7eb9-40f1-873e-f877521e69ba" elementFormDefault="qualified">
    <xsd:import namespace="http://schemas.microsoft.com/office/2006/documentManagement/types"/>
    <xsd:import namespace="http://schemas.microsoft.com/office/infopath/2007/PartnerControls"/>
    <xsd:element name="Program" ma:index="7" nillable="true" ma:displayName="Program" ma:format="Dropdown" ma:internalName="Program">
      <xsd:simpleType>
        <xsd:restriction base="dms:Choice">
          <xsd:enumeration value="Aging at Home"/>
          <xsd:enumeration value="Cancer Care Ontario"/>
          <xsd:enumeration value="Care Connectors"/>
          <xsd:enumeration value="Eating Disorder Awareness and Prevention"/>
          <xsd:enumeration value="e-Health"/>
          <xsd:enumeration value="Funding Formula"/>
          <xsd:enumeration value="Health Infrastructure Renewal Fund"/>
          <xsd:enumeration value="High Growth Funding"/>
          <xsd:enumeration value="LHIN Operations"/>
          <xsd:enumeration value="Ministry Initiatives"/>
          <xsd:enumeration value="New LHIN Funding"/>
          <xsd:enumeration value="Post Construction Operating Plan"/>
          <xsd:enumeration value="Provincial Priorities"/>
          <xsd:enumeration value="Reallocation"/>
          <xsd:enumeration value="Recoveries"/>
          <xsd:enumeration value="Urgent Priorities Fund"/>
          <xsd:enumeration value="Wait Time"/>
          <xsd:enumeration value="Other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9d11c96e-02d6-440f-a658-0f5809387797" ContentTypeId="0x010100F5CC782DE02E0A46B8583BABC5F01BA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_x0020_Date xmlns="ace8a13e-82a4-4a5e-91b5-6f8894e54366" xsi:nil="true"/>
    <Sector xmlns="ace8a13e-82a4-4a5e-91b5-6f8894e54366" xsi:nil="true"/>
    <Program xmlns="77f56e56-7eb9-40f1-873e-f877521e69ba" xsi:nil="true"/>
    <IconOverlay xmlns="http://schemas.microsoft.com/sharepoint/v4" xsi:nil="true"/>
    <HSP xmlns="a3d71736-a0a0-4c21-88c8-8a2a4e50cf95" xsi:nil="true"/>
    <LHIN_x0020_Document xmlns="ace8a13e-82a4-4a5e-91b5-6f8894e54366" xsi:nil="true"/>
    <RoutingRuleDescription xmlns="http://schemas.microsoft.com/sharepoint/v3" xsi:nil="true"/>
    <Fiscal_x0020_Year xmlns="ace8a13e-82a4-4a5e-91b5-6f8894e54366" xsi:nil="true"/>
    <_dlc_DocId xmlns="77f56e56-7eb9-40f1-873e-f877521e69ba">DCNNMPJYQ5W5-123-9876</_dlc_DocId>
    <_dlc_DocIdUrl xmlns="77f56e56-7eb9-40f1-873e-f877521e69ba">
      <Url>http://portal.lhins.on.ca/sw/operations/programs/_layouts/DocIdRedir.aspx?ID=DCNNMPJYQ5W5-123-9876</Url>
      <Description>DCNNMPJYQ5W5-123-9876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871A-C74B-470D-8984-07197BD97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e8a13e-82a4-4a5e-91b5-6f8894e54366"/>
    <ds:schemaRef ds:uri="a3d71736-a0a0-4c21-88c8-8a2a4e50cf95"/>
    <ds:schemaRef ds:uri="77f56e56-7eb9-40f1-873e-f877521e69b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238BC-FDB2-41AC-9590-54F75A588D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0302A2-B67F-4FA8-AA18-DC6D1C1745D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9868EDE-0684-4891-B50E-164DEC2AA7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9DA605-E1AF-4676-8050-3601134B31F7}">
  <ds:schemaRefs>
    <ds:schemaRef ds:uri="http://schemas.microsoft.com/office/2006/metadata/properties"/>
    <ds:schemaRef ds:uri="http://schemas.microsoft.com/office/infopath/2007/PartnerControls"/>
    <ds:schemaRef ds:uri="ace8a13e-82a4-4a5e-91b5-6f8894e54366"/>
    <ds:schemaRef ds:uri="77f56e56-7eb9-40f1-873e-f877521e69ba"/>
    <ds:schemaRef ds:uri="http://schemas.microsoft.com/sharepoint/v4"/>
    <ds:schemaRef ds:uri="a3d71736-a0a0-4c21-88c8-8a2a4e50cf95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4FDC2442-29EC-4B9A-B3F3-ACD831A8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CCAC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kaylene.groot</dc:creator>
  <cp:lastModifiedBy>Lisa.Gardner</cp:lastModifiedBy>
  <cp:revision>2</cp:revision>
  <cp:lastPrinted>2014-07-16T23:57:00Z</cp:lastPrinted>
  <dcterms:created xsi:type="dcterms:W3CDTF">2015-05-28T13:41:00Z</dcterms:created>
  <dcterms:modified xsi:type="dcterms:W3CDTF">2015-05-28T13:41:00Z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0x010100F5CC782DE02E0A46B8583BABC5F01BA000999448CA9A581C43BFC05049A6CD2804</vt:lpwstr>
  </property>
  <property fmtid="{D5CDD505-2E9C-101B-9397-08002B2CF9AE}" pid="3" name="_dlc_DocIdItemGuid">
    <vt:lpwstr>e14cc137-7258-41bf-b78a-67e38029c529</vt:lpwstr>
  </property>
</Properties>
</file>