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7" w:rsidRDefault="004067A7">
      <w:bookmarkStart w:id="0" w:name="_GoBack"/>
      <w:bookmarkEnd w:id="0"/>
    </w:p>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6E758A" w:rsidRPr="006215E7" w:rsidRDefault="00ED29BA" w:rsidP="00DE13B8">
      <w:pPr>
        <w:rPr>
          <w:rFonts w:ascii="Arial" w:hAnsi="Arial" w:cs="Arial"/>
          <w:b/>
          <w:bCs/>
          <w:sz w:val="22"/>
          <w:szCs w:val="22"/>
        </w:rPr>
      </w:pPr>
      <w:r w:rsidRPr="006215E7">
        <w:rPr>
          <w:rFonts w:ascii="Arial" w:hAnsi="Arial" w:cs="Arial"/>
          <w:b/>
          <w:bCs/>
          <w:sz w:val="22"/>
          <w:szCs w:val="22"/>
        </w:rPr>
        <w:t>October</w:t>
      </w:r>
      <w:r w:rsidR="00210DB8" w:rsidRPr="006215E7">
        <w:rPr>
          <w:rFonts w:ascii="Arial" w:hAnsi="Arial" w:cs="Arial"/>
          <w:b/>
          <w:bCs/>
          <w:sz w:val="22"/>
          <w:szCs w:val="22"/>
        </w:rPr>
        <w:t xml:space="preserve"> 2016</w:t>
      </w:r>
    </w:p>
    <w:p w:rsidR="00E962CC" w:rsidRPr="006215E7" w:rsidRDefault="006E758A" w:rsidP="005537D2">
      <w:pPr>
        <w:rPr>
          <w:rFonts w:ascii="Arial" w:hAnsi="Arial" w:cs="Arial"/>
          <w:b/>
          <w:bCs/>
          <w:sz w:val="22"/>
          <w:szCs w:val="22"/>
        </w:rPr>
      </w:pPr>
      <w:r w:rsidRPr="006215E7">
        <w:rPr>
          <w:rFonts w:ascii="Arial" w:hAnsi="Arial" w:cs="Arial"/>
          <w:b/>
          <w:bCs/>
          <w:sz w:val="22"/>
          <w:szCs w:val="22"/>
        </w:rPr>
        <w:t>Prepared By:</w:t>
      </w:r>
      <w:r w:rsidR="005537D2" w:rsidRPr="006215E7">
        <w:rPr>
          <w:rFonts w:ascii="Arial" w:hAnsi="Arial" w:cs="Arial"/>
          <w:b/>
          <w:bCs/>
          <w:sz w:val="22"/>
          <w:szCs w:val="22"/>
        </w:rPr>
        <w:t xml:space="preserve"> Lisa Gardner, South West</w:t>
      </w:r>
      <w:r w:rsidR="00A422B0" w:rsidRPr="006215E7">
        <w:rPr>
          <w:rFonts w:ascii="Arial" w:hAnsi="Arial" w:cs="Arial"/>
          <w:b/>
          <w:bCs/>
          <w:sz w:val="22"/>
          <w:szCs w:val="22"/>
        </w:rPr>
        <w:t xml:space="preserve"> LHIN</w:t>
      </w:r>
      <w:r w:rsidR="005537D2" w:rsidRPr="006215E7">
        <w:rPr>
          <w:rFonts w:ascii="Arial" w:hAnsi="Arial" w:cs="Arial"/>
          <w:b/>
          <w:bCs/>
          <w:sz w:val="22"/>
          <w:szCs w:val="22"/>
        </w:rPr>
        <w:t xml:space="preserve"> Hospice Palliative Care </w:t>
      </w:r>
      <w:r w:rsidR="00A422B0" w:rsidRPr="006215E7">
        <w:rPr>
          <w:rFonts w:ascii="Arial" w:hAnsi="Arial" w:cs="Arial"/>
          <w:b/>
          <w:bCs/>
          <w:sz w:val="22"/>
          <w:szCs w:val="22"/>
        </w:rPr>
        <w:t xml:space="preserve">Network </w:t>
      </w:r>
      <w:r w:rsidR="005537D2" w:rsidRPr="006215E7">
        <w:rPr>
          <w:rFonts w:ascii="Arial" w:hAnsi="Arial" w:cs="Arial"/>
          <w:b/>
          <w:bCs/>
          <w:sz w:val="22"/>
          <w:szCs w:val="22"/>
        </w:rPr>
        <w:t xml:space="preserve">Lead </w:t>
      </w:r>
    </w:p>
    <w:p w:rsidR="000704DE" w:rsidRPr="006215E7" w:rsidRDefault="000704DE" w:rsidP="009B28A3">
      <w:pPr>
        <w:rPr>
          <w:rFonts w:ascii="Arial" w:hAnsi="Arial" w:cs="Arial"/>
          <w:b/>
          <w:bCs/>
          <w:sz w:val="22"/>
          <w:szCs w:val="22"/>
        </w:rPr>
      </w:pPr>
    </w:p>
    <w:p w:rsidR="00F1684D" w:rsidRPr="006215E7" w:rsidRDefault="00F1684D" w:rsidP="002E21DC">
      <w:pPr>
        <w:ind w:left="360"/>
        <w:rPr>
          <w:rFonts w:ascii="Arial" w:hAnsi="Arial" w:cs="Arial"/>
          <w:b/>
          <w:bCs/>
          <w:sz w:val="22"/>
          <w:szCs w:val="22"/>
        </w:rPr>
      </w:pPr>
    </w:p>
    <w:p w:rsidR="00483340" w:rsidRPr="006215E7" w:rsidRDefault="006E4B2D" w:rsidP="00483340">
      <w:pPr>
        <w:rPr>
          <w:rFonts w:ascii="Arial" w:hAnsi="Arial" w:cs="Arial"/>
          <w:b/>
          <w:bCs/>
          <w:sz w:val="22"/>
          <w:szCs w:val="22"/>
          <w:u w:val="single"/>
        </w:rPr>
      </w:pPr>
      <w:r w:rsidRPr="006215E7">
        <w:rPr>
          <w:rFonts w:ascii="Arial" w:hAnsi="Arial" w:cs="Arial"/>
          <w:b/>
          <w:bCs/>
          <w:sz w:val="22"/>
          <w:szCs w:val="22"/>
          <w:u w:val="single"/>
        </w:rPr>
        <w:t>HPC Collaborative Highlights</w:t>
      </w:r>
    </w:p>
    <w:p w:rsidR="00972818" w:rsidRPr="006215E7" w:rsidRDefault="00972818" w:rsidP="00483340">
      <w:pPr>
        <w:rPr>
          <w:rFonts w:ascii="Arial" w:hAnsi="Arial" w:cs="Arial"/>
          <w:b/>
          <w:bCs/>
          <w:sz w:val="22"/>
          <w:szCs w:val="22"/>
          <w:u w:val="single"/>
        </w:rPr>
      </w:pPr>
    </w:p>
    <w:p w:rsidR="000769C8" w:rsidRPr="006215E7" w:rsidRDefault="00ED29BA" w:rsidP="000769C8">
      <w:pPr>
        <w:spacing w:line="276" w:lineRule="auto"/>
        <w:rPr>
          <w:rFonts w:ascii="Arial" w:hAnsi="Arial" w:cs="Arial"/>
          <w:bCs/>
          <w:sz w:val="22"/>
          <w:szCs w:val="22"/>
        </w:rPr>
      </w:pPr>
      <w:r w:rsidRPr="006215E7">
        <w:rPr>
          <w:rFonts w:ascii="Arial" w:hAnsi="Arial" w:cs="Arial"/>
          <w:bCs/>
          <w:sz w:val="22"/>
          <w:szCs w:val="22"/>
        </w:rPr>
        <w:t xml:space="preserve">The Oxford HPC Collaborative has adopted the </w:t>
      </w:r>
      <w:r w:rsidR="006E4B2D" w:rsidRPr="006215E7">
        <w:rPr>
          <w:rFonts w:ascii="Arial" w:hAnsi="Arial" w:cs="Arial"/>
          <w:bCs/>
          <w:sz w:val="22"/>
          <w:szCs w:val="22"/>
        </w:rPr>
        <w:t>plan of treatment for CPR and the goal is to implement in to Long Term Care. The Executive Lead will meet with all of the Long Term Care Homes located in Oxford to begin implementation.</w:t>
      </w:r>
    </w:p>
    <w:p w:rsidR="006E4B2D" w:rsidRPr="006215E7" w:rsidRDefault="006E4B2D" w:rsidP="000769C8">
      <w:pPr>
        <w:spacing w:line="276" w:lineRule="auto"/>
        <w:rPr>
          <w:rFonts w:ascii="Arial" w:hAnsi="Arial" w:cs="Arial"/>
          <w:bCs/>
          <w:sz w:val="22"/>
          <w:szCs w:val="22"/>
        </w:rPr>
      </w:pPr>
    </w:p>
    <w:p w:rsidR="006E4B2D" w:rsidRPr="006215E7" w:rsidRDefault="006E4B2D" w:rsidP="000769C8">
      <w:pPr>
        <w:spacing w:line="276" w:lineRule="auto"/>
        <w:rPr>
          <w:rFonts w:ascii="Arial" w:hAnsi="Arial" w:cs="Arial"/>
          <w:bCs/>
          <w:sz w:val="22"/>
          <w:szCs w:val="22"/>
        </w:rPr>
      </w:pPr>
      <w:r w:rsidRPr="006215E7">
        <w:rPr>
          <w:rFonts w:ascii="Arial" w:hAnsi="Arial" w:cs="Arial"/>
          <w:bCs/>
          <w:sz w:val="22"/>
          <w:szCs w:val="22"/>
        </w:rPr>
        <w:t>The Elgin Collaborative has established a Residential Hospice Planning Subcommittee to plan for future Residential Hospice capacity. Partnership with St. Joseph’s Foundation has been established. The Elgin Collaborative continues to provide Die</w:t>
      </w:r>
      <w:r w:rsidR="00BE228C">
        <w:rPr>
          <w:rFonts w:ascii="Arial" w:hAnsi="Arial" w:cs="Arial"/>
          <w:bCs/>
          <w:sz w:val="22"/>
          <w:szCs w:val="22"/>
        </w:rPr>
        <w:t>-</w:t>
      </w:r>
      <w:proofErr w:type="spellStart"/>
      <w:r w:rsidRPr="006215E7">
        <w:rPr>
          <w:rFonts w:ascii="Arial" w:hAnsi="Arial" w:cs="Arial"/>
          <w:bCs/>
          <w:sz w:val="22"/>
          <w:szCs w:val="22"/>
        </w:rPr>
        <w:t>alogues</w:t>
      </w:r>
      <w:proofErr w:type="spellEnd"/>
      <w:r w:rsidRPr="006215E7">
        <w:rPr>
          <w:rFonts w:ascii="Arial" w:hAnsi="Arial" w:cs="Arial"/>
          <w:bCs/>
          <w:sz w:val="22"/>
          <w:szCs w:val="22"/>
        </w:rPr>
        <w:t xml:space="preserve"> sessions across Elgin County. </w:t>
      </w:r>
    </w:p>
    <w:p w:rsidR="00A92A7C" w:rsidRPr="006215E7" w:rsidRDefault="00A92A7C" w:rsidP="000769C8">
      <w:pPr>
        <w:spacing w:line="276" w:lineRule="auto"/>
        <w:rPr>
          <w:rFonts w:ascii="Arial" w:hAnsi="Arial" w:cs="Arial"/>
          <w:bCs/>
          <w:sz w:val="22"/>
          <w:szCs w:val="22"/>
        </w:rPr>
      </w:pPr>
    </w:p>
    <w:p w:rsidR="006E4B2D" w:rsidRPr="006215E7" w:rsidRDefault="006E4B2D" w:rsidP="000769C8">
      <w:pPr>
        <w:spacing w:line="276" w:lineRule="auto"/>
        <w:rPr>
          <w:rFonts w:ascii="Arial" w:hAnsi="Arial" w:cs="Arial"/>
          <w:bCs/>
          <w:sz w:val="22"/>
          <w:szCs w:val="22"/>
        </w:rPr>
      </w:pPr>
      <w:r w:rsidRPr="006215E7">
        <w:rPr>
          <w:rFonts w:ascii="Arial" w:hAnsi="Arial" w:cs="Arial"/>
          <w:bCs/>
          <w:sz w:val="22"/>
          <w:szCs w:val="22"/>
        </w:rPr>
        <w:t>The London Middlesex Collaborative has established an Outreach Team Planning Subcommittee to begin planning HPC Outreach Team support for London Middlesex.</w:t>
      </w:r>
      <w:r w:rsidR="00A92A7C" w:rsidRPr="006215E7">
        <w:rPr>
          <w:rFonts w:ascii="Arial" w:hAnsi="Arial" w:cs="Arial"/>
          <w:bCs/>
          <w:sz w:val="22"/>
          <w:szCs w:val="22"/>
        </w:rPr>
        <w:t xml:space="preserve"> Die</w:t>
      </w:r>
      <w:r w:rsidR="00BE228C">
        <w:rPr>
          <w:rFonts w:ascii="Arial" w:hAnsi="Arial" w:cs="Arial"/>
          <w:bCs/>
          <w:sz w:val="22"/>
          <w:szCs w:val="22"/>
        </w:rPr>
        <w:t>-</w:t>
      </w:r>
      <w:proofErr w:type="spellStart"/>
      <w:r w:rsidR="00A92A7C" w:rsidRPr="006215E7">
        <w:rPr>
          <w:rFonts w:ascii="Arial" w:hAnsi="Arial" w:cs="Arial"/>
          <w:bCs/>
          <w:sz w:val="22"/>
          <w:szCs w:val="22"/>
        </w:rPr>
        <w:t>alogue</w:t>
      </w:r>
      <w:proofErr w:type="spellEnd"/>
      <w:r w:rsidR="00A92A7C" w:rsidRPr="006215E7">
        <w:rPr>
          <w:rFonts w:ascii="Arial" w:hAnsi="Arial" w:cs="Arial"/>
          <w:bCs/>
          <w:sz w:val="22"/>
          <w:szCs w:val="22"/>
        </w:rPr>
        <w:t xml:space="preserve"> Programs are being offered in London Middlesex in the fall.</w:t>
      </w:r>
      <w:r w:rsidRPr="006215E7">
        <w:rPr>
          <w:rFonts w:ascii="Arial" w:hAnsi="Arial" w:cs="Arial"/>
          <w:bCs/>
          <w:sz w:val="22"/>
          <w:szCs w:val="22"/>
        </w:rPr>
        <w:t xml:space="preserve"> </w:t>
      </w:r>
      <w:r w:rsidR="00A92A7C" w:rsidRPr="006215E7">
        <w:rPr>
          <w:rFonts w:ascii="Arial" w:hAnsi="Arial" w:cs="Arial"/>
          <w:bCs/>
          <w:sz w:val="22"/>
          <w:szCs w:val="22"/>
        </w:rPr>
        <w:t>A Subcommittee has been established to review the needs of hospice palliative care for the homeless population in London Middlesex and develop a “feet on the street” approach.</w:t>
      </w:r>
    </w:p>
    <w:p w:rsidR="00A92A7C" w:rsidRPr="006215E7" w:rsidRDefault="00A92A7C" w:rsidP="000769C8">
      <w:pPr>
        <w:spacing w:line="276" w:lineRule="auto"/>
        <w:rPr>
          <w:rFonts w:ascii="Arial" w:hAnsi="Arial" w:cs="Arial"/>
          <w:bCs/>
          <w:sz w:val="22"/>
          <w:szCs w:val="22"/>
        </w:rPr>
      </w:pPr>
    </w:p>
    <w:p w:rsidR="00A92A7C" w:rsidRPr="006215E7" w:rsidRDefault="00A92A7C" w:rsidP="000769C8">
      <w:pPr>
        <w:spacing w:line="276" w:lineRule="auto"/>
        <w:rPr>
          <w:rFonts w:ascii="Arial" w:hAnsi="Arial" w:cs="Arial"/>
          <w:bCs/>
          <w:sz w:val="22"/>
          <w:szCs w:val="22"/>
        </w:rPr>
      </w:pPr>
      <w:r w:rsidRPr="006215E7">
        <w:rPr>
          <w:rFonts w:ascii="Arial" w:hAnsi="Arial" w:cs="Arial"/>
          <w:bCs/>
          <w:sz w:val="22"/>
          <w:szCs w:val="22"/>
        </w:rPr>
        <w:t xml:space="preserve">The Huron Perth Collaborative established a Residential Hospice Planning Subcommittee to develop a Huron Perth solution for residential hospice. Lough Barnes Consulting Firm has been hired to complete a commissioned report </w:t>
      </w:r>
      <w:r w:rsidR="00E87D36" w:rsidRPr="006215E7">
        <w:rPr>
          <w:rFonts w:ascii="Arial" w:hAnsi="Arial" w:cs="Arial"/>
          <w:bCs/>
          <w:sz w:val="22"/>
          <w:szCs w:val="22"/>
        </w:rPr>
        <w:t>identifying a model for RH capacity in Huron Perth. An Outreach Team Subcommittee developed a draft proposal for outreach support to meet the needs of Huron Perth and will be brought to HPC Leadership for future consideration. Funding for the Huron Perth Outreach Team has been approved and the team will be established in November.</w:t>
      </w:r>
    </w:p>
    <w:p w:rsidR="00E87D36" w:rsidRPr="006215E7" w:rsidRDefault="00E87D36" w:rsidP="000769C8">
      <w:pPr>
        <w:spacing w:line="276" w:lineRule="auto"/>
        <w:rPr>
          <w:rFonts w:ascii="Arial" w:hAnsi="Arial" w:cs="Arial"/>
          <w:bCs/>
          <w:sz w:val="22"/>
          <w:szCs w:val="22"/>
        </w:rPr>
      </w:pPr>
    </w:p>
    <w:p w:rsidR="00E87D36" w:rsidRPr="006215E7" w:rsidRDefault="00E87D36" w:rsidP="000769C8">
      <w:pPr>
        <w:spacing w:line="276" w:lineRule="auto"/>
        <w:rPr>
          <w:rFonts w:ascii="Arial" w:hAnsi="Arial" w:cs="Arial"/>
          <w:b/>
          <w:sz w:val="22"/>
          <w:szCs w:val="22"/>
        </w:rPr>
      </w:pPr>
      <w:r w:rsidRPr="006215E7">
        <w:rPr>
          <w:rFonts w:ascii="Arial" w:hAnsi="Arial" w:cs="Arial"/>
          <w:bCs/>
          <w:sz w:val="22"/>
          <w:szCs w:val="22"/>
        </w:rPr>
        <w:t>The Grey Bruce Collaborative has also established a Residential Hospice Planning Subcommittee and are currently reviewing community interest for capacity.</w:t>
      </w:r>
      <w:r w:rsidR="00DB429B" w:rsidRPr="006215E7">
        <w:rPr>
          <w:rFonts w:ascii="Arial" w:hAnsi="Arial" w:cs="Arial"/>
          <w:bCs/>
          <w:sz w:val="22"/>
          <w:szCs w:val="22"/>
        </w:rPr>
        <w:t xml:space="preserve"> Grey Bruce is participating in the Integrate Project implementation partnering with the London Regional Cancer Program.</w:t>
      </w:r>
    </w:p>
    <w:p w:rsidR="000769C8" w:rsidRPr="006215E7" w:rsidRDefault="000769C8" w:rsidP="000769C8">
      <w:pPr>
        <w:spacing w:line="276" w:lineRule="auto"/>
        <w:rPr>
          <w:rFonts w:ascii="Arial" w:hAnsi="Arial" w:cs="Arial"/>
          <w:b/>
          <w:sz w:val="22"/>
          <w:szCs w:val="22"/>
        </w:rPr>
      </w:pPr>
    </w:p>
    <w:p w:rsidR="0032610B" w:rsidRPr="006215E7" w:rsidRDefault="00DB429B" w:rsidP="008B5BA4">
      <w:pPr>
        <w:rPr>
          <w:rFonts w:ascii="Arial" w:hAnsi="Arial" w:cs="Arial"/>
          <w:b/>
          <w:bCs/>
          <w:sz w:val="22"/>
          <w:szCs w:val="22"/>
          <w:u w:val="single"/>
        </w:rPr>
      </w:pPr>
      <w:r w:rsidRPr="006215E7">
        <w:rPr>
          <w:rFonts w:ascii="Arial" w:hAnsi="Arial" w:cs="Arial"/>
          <w:b/>
          <w:bCs/>
          <w:sz w:val="22"/>
          <w:szCs w:val="22"/>
          <w:u w:val="single"/>
        </w:rPr>
        <w:t>Provincial</w:t>
      </w:r>
    </w:p>
    <w:p w:rsidR="00DB429B" w:rsidRPr="006215E7" w:rsidRDefault="00DB429B" w:rsidP="008B5BA4">
      <w:pPr>
        <w:rPr>
          <w:rFonts w:ascii="Arial" w:hAnsi="Arial" w:cs="Arial"/>
          <w:b/>
          <w:bCs/>
          <w:sz w:val="22"/>
          <w:szCs w:val="22"/>
          <w:u w:val="single"/>
        </w:rPr>
      </w:pPr>
    </w:p>
    <w:p w:rsidR="00DB429B" w:rsidRPr="006215E7" w:rsidRDefault="00DB429B" w:rsidP="008B5BA4">
      <w:pPr>
        <w:rPr>
          <w:rFonts w:ascii="Arial" w:hAnsi="Arial" w:cs="Arial"/>
          <w:bCs/>
          <w:sz w:val="22"/>
          <w:szCs w:val="22"/>
        </w:rPr>
      </w:pPr>
      <w:r w:rsidRPr="006215E7">
        <w:rPr>
          <w:rFonts w:ascii="Arial" w:hAnsi="Arial" w:cs="Arial"/>
          <w:bCs/>
          <w:sz w:val="22"/>
          <w:szCs w:val="22"/>
        </w:rPr>
        <w:t xml:space="preserve">The OPCN has identified the first four indicators </w:t>
      </w:r>
      <w:r w:rsidR="004C4AEE" w:rsidRPr="006215E7">
        <w:rPr>
          <w:rFonts w:ascii="Arial" w:hAnsi="Arial" w:cs="Arial"/>
          <w:bCs/>
          <w:sz w:val="22"/>
          <w:szCs w:val="22"/>
        </w:rPr>
        <w:t>that will be monitored across the Province by LHIN. The indicators are:</w:t>
      </w:r>
    </w:p>
    <w:p w:rsidR="004C4AEE" w:rsidRPr="006215E7" w:rsidRDefault="004C4AEE" w:rsidP="004C4AEE">
      <w:pPr>
        <w:pStyle w:val="ListParagraph"/>
        <w:numPr>
          <w:ilvl w:val="0"/>
          <w:numId w:val="31"/>
        </w:numPr>
        <w:rPr>
          <w:rFonts w:ascii="Arial" w:hAnsi="Arial" w:cs="Arial"/>
          <w:bCs/>
          <w:sz w:val="22"/>
          <w:szCs w:val="22"/>
        </w:rPr>
      </w:pPr>
      <w:r w:rsidRPr="006215E7">
        <w:rPr>
          <w:rFonts w:ascii="Arial" w:hAnsi="Arial" w:cs="Arial"/>
          <w:bCs/>
          <w:sz w:val="22"/>
          <w:szCs w:val="22"/>
        </w:rPr>
        <w:t>% of Ontario Decedents who visited the ER in the last 2 weeks of life</w:t>
      </w:r>
    </w:p>
    <w:p w:rsidR="00200BD8" w:rsidRPr="006215E7" w:rsidRDefault="005F15FF" w:rsidP="004C4AEE">
      <w:pPr>
        <w:pStyle w:val="ListParagraph"/>
        <w:numPr>
          <w:ilvl w:val="0"/>
          <w:numId w:val="31"/>
        </w:numPr>
        <w:rPr>
          <w:rFonts w:ascii="Arial" w:hAnsi="Arial" w:cs="Arial"/>
          <w:bCs/>
          <w:sz w:val="22"/>
          <w:szCs w:val="22"/>
        </w:rPr>
      </w:pPr>
      <w:r w:rsidRPr="006215E7">
        <w:rPr>
          <w:rFonts w:ascii="Arial" w:hAnsi="Arial" w:cs="Arial"/>
          <w:bCs/>
          <w:sz w:val="22"/>
          <w:szCs w:val="22"/>
        </w:rPr>
        <w:t>% of palliative care patients discharged home discharged home from hospital with the discharge status “home with support”.</w:t>
      </w:r>
    </w:p>
    <w:p w:rsidR="005F15FF" w:rsidRPr="006215E7" w:rsidRDefault="005F15FF" w:rsidP="004C4AEE">
      <w:pPr>
        <w:pStyle w:val="ListParagraph"/>
        <w:numPr>
          <w:ilvl w:val="0"/>
          <w:numId w:val="31"/>
        </w:numPr>
        <w:rPr>
          <w:rFonts w:ascii="Arial" w:hAnsi="Arial" w:cs="Arial"/>
          <w:bCs/>
          <w:sz w:val="22"/>
          <w:szCs w:val="22"/>
        </w:rPr>
      </w:pPr>
      <w:r w:rsidRPr="006215E7">
        <w:rPr>
          <w:rFonts w:ascii="Arial" w:hAnsi="Arial" w:cs="Arial"/>
          <w:bCs/>
          <w:sz w:val="22"/>
          <w:szCs w:val="22"/>
        </w:rPr>
        <w:t>% of palliative care patients discharged from hospital who were readmitted within 30 days.</w:t>
      </w:r>
    </w:p>
    <w:p w:rsidR="005F15FF" w:rsidRDefault="00CE62C5" w:rsidP="004C4AEE">
      <w:pPr>
        <w:pStyle w:val="ListParagraph"/>
        <w:numPr>
          <w:ilvl w:val="0"/>
          <w:numId w:val="31"/>
        </w:numPr>
        <w:rPr>
          <w:rFonts w:ascii="Arial" w:hAnsi="Arial" w:cs="Arial"/>
          <w:bCs/>
          <w:sz w:val="22"/>
          <w:szCs w:val="22"/>
        </w:rPr>
      </w:pPr>
      <w:r w:rsidRPr="006215E7">
        <w:rPr>
          <w:rFonts w:ascii="Arial" w:hAnsi="Arial" w:cs="Arial"/>
          <w:bCs/>
          <w:sz w:val="22"/>
          <w:szCs w:val="22"/>
        </w:rPr>
        <w:lastRenderedPageBreak/>
        <w:t>% of palliative care patients discharged from hospital who were seen in ER within 30 days.</w:t>
      </w:r>
    </w:p>
    <w:p w:rsidR="00BE228C" w:rsidRPr="00BE228C" w:rsidRDefault="00BE228C" w:rsidP="00BE228C">
      <w:pPr>
        <w:autoSpaceDE w:val="0"/>
        <w:autoSpaceDN w:val="0"/>
        <w:adjustRightInd w:val="0"/>
        <w:rPr>
          <w:rFonts w:ascii="Arial" w:eastAsiaTheme="minorHAnsi" w:hAnsi="Arial" w:cs="Arial"/>
          <w:color w:val="000000"/>
        </w:rPr>
      </w:pPr>
      <w:r w:rsidRPr="00BE228C">
        <w:rPr>
          <w:rFonts w:ascii="Arial" w:hAnsi="Arial" w:cs="Arial"/>
          <w:bCs/>
        </w:rPr>
        <w:t xml:space="preserve">The South West LHIN has begun the interview process for the two Clinical Co-Lead positions to </w:t>
      </w:r>
      <w:r w:rsidRPr="00BE228C">
        <w:rPr>
          <w:rFonts w:ascii="Arial" w:eastAsiaTheme="minorHAnsi" w:hAnsi="Arial" w:cs="Arial"/>
          <w:color w:val="000000"/>
        </w:rPr>
        <w:t>fulfill a critical role in improving hospice palliative care across all patient populations, illness trajectories and health care settings. The Regional Clinical Co-Leads will report to the South</w:t>
      </w:r>
    </w:p>
    <w:p w:rsidR="00BE228C" w:rsidRPr="00BE228C" w:rsidRDefault="00BE228C" w:rsidP="00BE228C">
      <w:pPr>
        <w:autoSpaceDE w:val="0"/>
        <w:autoSpaceDN w:val="0"/>
        <w:adjustRightInd w:val="0"/>
        <w:rPr>
          <w:rFonts w:ascii="Arial" w:eastAsiaTheme="minorHAnsi" w:hAnsi="Arial" w:cs="Arial"/>
          <w:color w:val="000000"/>
        </w:rPr>
      </w:pPr>
      <w:r w:rsidRPr="00BE228C">
        <w:rPr>
          <w:rFonts w:ascii="Arial" w:eastAsiaTheme="minorHAnsi" w:hAnsi="Arial" w:cs="Arial"/>
          <w:color w:val="000000"/>
        </w:rPr>
        <w:t>West LHIN Senior Director, System Design and Integration and the Cancer Care Ontario (CCO)</w:t>
      </w:r>
    </w:p>
    <w:p w:rsidR="00BE228C" w:rsidRPr="00BE228C" w:rsidRDefault="00BE228C" w:rsidP="00BE228C">
      <w:pPr>
        <w:autoSpaceDE w:val="0"/>
        <w:autoSpaceDN w:val="0"/>
        <w:adjustRightInd w:val="0"/>
        <w:rPr>
          <w:rFonts w:ascii="Arial" w:eastAsiaTheme="minorHAnsi" w:hAnsi="Arial" w:cs="Arial"/>
          <w:color w:val="000000"/>
        </w:rPr>
      </w:pPr>
      <w:r w:rsidRPr="00BE228C">
        <w:rPr>
          <w:rFonts w:ascii="Arial" w:eastAsiaTheme="minorHAnsi" w:hAnsi="Arial" w:cs="Arial"/>
          <w:color w:val="000000"/>
        </w:rPr>
        <w:t>Regional Vice President. The Regional Clinical Co-Leads will collaborate with local clinicians and other partners to improve hospice palliative care across all patient populations, illness trajectories and health care settings. Together, with the South West Hospice Palliative Care Network (SWHPCN) Lead, they will be responsible for the delivery of regional work plans and completion of annual objectives.</w:t>
      </w:r>
    </w:p>
    <w:p w:rsidR="00CE62C5" w:rsidRPr="00BE228C" w:rsidRDefault="00CE62C5" w:rsidP="00CE62C5">
      <w:pPr>
        <w:rPr>
          <w:rFonts w:ascii="Arial" w:hAnsi="Arial" w:cs="Arial"/>
          <w:b/>
          <w:bCs/>
          <w:sz w:val="22"/>
          <w:szCs w:val="22"/>
          <w:u w:val="single"/>
        </w:rPr>
      </w:pPr>
    </w:p>
    <w:p w:rsidR="00CE62C5" w:rsidRPr="006215E7" w:rsidRDefault="00CE62C5" w:rsidP="00CE62C5">
      <w:pPr>
        <w:rPr>
          <w:rFonts w:ascii="Arial" w:hAnsi="Arial" w:cs="Arial"/>
          <w:b/>
          <w:bCs/>
          <w:sz w:val="22"/>
          <w:szCs w:val="22"/>
          <w:u w:val="single"/>
        </w:rPr>
      </w:pPr>
      <w:r w:rsidRPr="006215E7">
        <w:rPr>
          <w:rFonts w:ascii="Arial" w:hAnsi="Arial" w:cs="Arial"/>
          <w:b/>
          <w:bCs/>
          <w:sz w:val="22"/>
          <w:szCs w:val="22"/>
          <w:u w:val="single"/>
        </w:rPr>
        <w:t>MAID</w:t>
      </w:r>
    </w:p>
    <w:p w:rsidR="00CE62C5" w:rsidRPr="006215E7" w:rsidRDefault="00CE62C5" w:rsidP="00CE62C5">
      <w:pPr>
        <w:rPr>
          <w:rFonts w:ascii="Arial" w:hAnsi="Arial" w:cs="Arial"/>
          <w:b/>
          <w:bCs/>
          <w:sz w:val="22"/>
          <w:szCs w:val="22"/>
          <w:u w:val="single"/>
        </w:rPr>
      </w:pPr>
    </w:p>
    <w:p w:rsidR="00CE62C5" w:rsidRPr="006215E7" w:rsidRDefault="00CE62C5" w:rsidP="00CE62C5">
      <w:pPr>
        <w:rPr>
          <w:rFonts w:ascii="Arial" w:hAnsi="Arial" w:cs="Arial"/>
          <w:bCs/>
          <w:sz w:val="22"/>
          <w:szCs w:val="22"/>
        </w:rPr>
      </w:pPr>
      <w:r w:rsidRPr="006215E7">
        <w:rPr>
          <w:rFonts w:ascii="Arial" w:hAnsi="Arial" w:cs="Arial"/>
          <w:bCs/>
          <w:sz w:val="22"/>
          <w:szCs w:val="22"/>
        </w:rPr>
        <w:t>The MOHLTC has established MAID information on their website including an information handout for patients and their families and resources to support professionals in their practice.</w:t>
      </w:r>
      <w:r w:rsidR="008664F0" w:rsidRPr="006215E7">
        <w:rPr>
          <w:rFonts w:ascii="Arial" w:hAnsi="Arial" w:cs="Arial"/>
          <w:bCs/>
          <w:sz w:val="22"/>
          <w:szCs w:val="22"/>
        </w:rPr>
        <w:t xml:space="preserve"> Webinar sessions have been offered over the summer months to provide updates on planning and policy.</w:t>
      </w:r>
    </w:p>
    <w:p w:rsidR="008664F0" w:rsidRPr="006215E7" w:rsidRDefault="008664F0" w:rsidP="00CE62C5">
      <w:pPr>
        <w:rPr>
          <w:rFonts w:ascii="Arial" w:hAnsi="Arial" w:cs="Arial"/>
          <w:bCs/>
          <w:sz w:val="22"/>
          <w:szCs w:val="22"/>
        </w:rPr>
      </w:pPr>
    </w:p>
    <w:p w:rsidR="008664F0" w:rsidRPr="006215E7" w:rsidRDefault="008664F0" w:rsidP="008664F0">
      <w:pPr>
        <w:rPr>
          <w:rFonts w:ascii="Arial" w:hAnsi="Arial" w:cs="Arial"/>
          <w:sz w:val="22"/>
          <w:szCs w:val="22"/>
          <w:lang w:val="en-CA" w:eastAsia="en-CA"/>
        </w:rPr>
      </w:pPr>
      <w:r w:rsidRPr="006215E7">
        <w:rPr>
          <w:rFonts w:ascii="Arial" w:hAnsi="Arial" w:cs="Arial"/>
          <w:sz w:val="22"/>
          <w:szCs w:val="22"/>
          <w:lang w:val="en-CA" w:eastAsia="en-CA"/>
        </w:rPr>
        <w:t xml:space="preserve">EN - </w:t>
      </w:r>
      <w:hyperlink r:id="rId13" w:history="1">
        <w:r w:rsidRPr="006215E7">
          <w:rPr>
            <w:rStyle w:val="Hyperlink"/>
            <w:rFonts w:ascii="Arial" w:hAnsi="Arial" w:cs="Arial"/>
            <w:sz w:val="22"/>
            <w:szCs w:val="22"/>
            <w:lang w:val="en-CA" w:eastAsia="en-CA"/>
          </w:rPr>
          <w:t>http://health.gov.on.ca/en/pro/programs/maid/</w:t>
        </w:r>
      </w:hyperlink>
    </w:p>
    <w:p w:rsidR="008664F0" w:rsidRPr="006215E7" w:rsidRDefault="008664F0" w:rsidP="008664F0">
      <w:pPr>
        <w:rPr>
          <w:rFonts w:ascii="Arial" w:hAnsi="Arial" w:cs="Arial"/>
          <w:sz w:val="22"/>
          <w:szCs w:val="22"/>
          <w:lang w:val="en-CA" w:eastAsia="en-CA"/>
        </w:rPr>
      </w:pPr>
      <w:r w:rsidRPr="006215E7">
        <w:rPr>
          <w:rFonts w:ascii="Arial" w:hAnsi="Arial" w:cs="Arial"/>
          <w:sz w:val="22"/>
          <w:szCs w:val="22"/>
          <w:lang w:val="en-CA" w:eastAsia="en-CA"/>
        </w:rPr>
        <w:t xml:space="preserve">FR - </w:t>
      </w:r>
      <w:hyperlink r:id="rId14" w:history="1">
        <w:r w:rsidRPr="006215E7">
          <w:rPr>
            <w:rStyle w:val="Hyperlink"/>
            <w:rFonts w:ascii="Arial" w:hAnsi="Arial" w:cs="Arial"/>
            <w:sz w:val="22"/>
            <w:szCs w:val="22"/>
            <w:lang w:val="en-CA" w:eastAsia="en-CA"/>
          </w:rPr>
          <w:t>http://health.gov.on.ca/fr/pro/programs/maid/default.aspx</w:t>
        </w:r>
      </w:hyperlink>
    </w:p>
    <w:p w:rsidR="008664F0" w:rsidRPr="006215E7" w:rsidRDefault="008664F0" w:rsidP="008664F0">
      <w:pPr>
        <w:rPr>
          <w:rFonts w:ascii="Arial" w:hAnsi="Arial" w:cs="Arial"/>
          <w:sz w:val="22"/>
          <w:szCs w:val="22"/>
          <w:lang w:val="en-CA" w:eastAsia="en-CA"/>
        </w:rPr>
      </w:pPr>
    </w:p>
    <w:p w:rsidR="008664F0" w:rsidRPr="006215E7" w:rsidRDefault="008664F0" w:rsidP="008664F0">
      <w:pPr>
        <w:rPr>
          <w:rFonts w:ascii="Arial" w:hAnsi="Arial" w:cs="Arial"/>
          <w:b/>
          <w:sz w:val="22"/>
          <w:szCs w:val="22"/>
          <w:u w:val="single"/>
          <w:lang w:val="en-CA" w:eastAsia="en-CA"/>
        </w:rPr>
      </w:pPr>
      <w:r w:rsidRPr="006215E7">
        <w:rPr>
          <w:rFonts w:ascii="Arial" w:hAnsi="Arial" w:cs="Arial"/>
          <w:b/>
          <w:sz w:val="22"/>
          <w:szCs w:val="22"/>
          <w:u w:val="single"/>
          <w:lang w:val="en-CA" w:eastAsia="en-CA"/>
        </w:rPr>
        <w:t>Regional</w:t>
      </w:r>
    </w:p>
    <w:p w:rsidR="008664F0" w:rsidRPr="006215E7" w:rsidRDefault="008664F0" w:rsidP="008664F0">
      <w:pPr>
        <w:rPr>
          <w:rFonts w:ascii="Arial" w:hAnsi="Arial" w:cs="Arial"/>
          <w:b/>
          <w:sz w:val="22"/>
          <w:szCs w:val="22"/>
          <w:u w:val="single"/>
          <w:lang w:val="en-CA" w:eastAsia="en-CA"/>
        </w:rPr>
      </w:pPr>
    </w:p>
    <w:p w:rsidR="008664F0" w:rsidRPr="006215E7" w:rsidRDefault="008664F0" w:rsidP="008664F0">
      <w:pPr>
        <w:rPr>
          <w:rFonts w:ascii="Arial" w:hAnsi="Arial" w:cs="Arial"/>
          <w:sz w:val="22"/>
          <w:szCs w:val="22"/>
          <w:lang w:val="en-CA" w:eastAsia="en-CA"/>
        </w:rPr>
      </w:pPr>
      <w:r w:rsidRPr="006215E7">
        <w:rPr>
          <w:rFonts w:ascii="Arial" w:hAnsi="Arial" w:cs="Arial"/>
          <w:sz w:val="22"/>
          <w:szCs w:val="22"/>
          <w:lang w:val="en-CA" w:eastAsia="en-CA"/>
        </w:rPr>
        <w:t>The Education Subcommittee has developed a proposed budget to support the recommendations identified in the Education Survey Report. The draft budget will be brought to the HPC Leadership Committee on September 27</w:t>
      </w:r>
      <w:r w:rsidRPr="006215E7">
        <w:rPr>
          <w:rFonts w:ascii="Arial" w:hAnsi="Arial" w:cs="Arial"/>
          <w:sz w:val="22"/>
          <w:szCs w:val="22"/>
          <w:vertAlign w:val="superscript"/>
          <w:lang w:val="en-CA" w:eastAsia="en-CA"/>
        </w:rPr>
        <w:t>th</w:t>
      </w:r>
      <w:r w:rsidRPr="006215E7">
        <w:rPr>
          <w:rFonts w:ascii="Arial" w:hAnsi="Arial" w:cs="Arial"/>
          <w:sz w:val="22"/>
          <w:szCs w:val="22"/>
          <w:lang w:val="en-CA" w:eastAsia="en-CA"/>
        </w:rPr>
        <w:t>.</w:t>
      </w:r>
    </w:p>
    <w:p w:rsidR="008664F0" w:rsidRPr="006215E7" w:rsidRDefault="008664F0" w:rsidP="008664F0">
      <w:pPr>
        <w:rPr>
          <w:rFonts w:ascii="Arial" w:hAnsi="Arial" w:cs="Arial"/>
          <w:sz w:val="22"/>
          <w:szCs w:val="22"/>
          <w:lang w:val="en-CA"/>
        </w:rPr>
      </w:pPr>
    </w:p>
    <w:p w:rsidR="00CE62C5" w:rsidRPr="006215E7" w:rsidRDefault="00CE62C5" w:rsidP="00CE62C5">
      <w:pPr>
        <w:rPr>
          <w:rFonts w:ascii="Arial" w:hAnsi="Arial" w:cs="Arial"/>
          <w:bCs/>
          <w:sz w:val="22"/>
          <w:szCs w:val="22"/>
        </w:rPr>
      </w:pPr>
    </w:p>
    <w:sectPr w:rsidR="00CE62C5" w:rsidRPr="006215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0A" w:rsidRDefault="00104A0A" w:rsidP="00DE13B8">
      <w:r>
        <w:separator/>
      </w:r>
    </w:p>
  </w:endnote>
  <w:endnote w:type="continuationSeparator" w:id="0">
    <w:p w:rsidR="00104A0A" w:rsidRDefault="00104A0A"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0A" w:rsidRDefault="00104A0A" w:rsidP="00DE13B8">
      <w:r>
        <w:separator/>
      </w:r>
    </w:p>
  </w:footnote>
  <w:footnote w:type="continuationSeparator" w:id="0">
    <w:p w:rsidR="00104A0A" w:rsidRDefault="00104A0A"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C" w:rsidRDefault="00CB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6E1EFE"/>
    <w:multiLevelType w:val="hybridMultilevel"/>
    <w:tmpl w:val="3AE4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7"/>
  </w:num>
  <w:num w:numId="2">
    <w:abstractNumId w:val="18"/>
  </w:num>
  <w:num w:numId="3">
    <w:abstractNumId w:val="8"/>
  </w:num>
  <w:num w:numId="4">
    <w:abstractNumId w:val="16"/>
  </w:num>
  <w:num w:numId="5">
    <w:abstractNumId w:val="20"/>
  </w:num>
  <w:num w:numId="6">
    <w:abstractNumId w:val="21"/>
  </w:num>
  <w:num w:numId="7">
    <w:abstractNumId w:val="5"/>
  </w:num>
  <w:num w:numId="8">
    <w:abstractNumId w:val="22"/>
  </w:num>
  <w:num w:numId="9">
    <w:abstractNumId w:val="2"/>
  </w:num>
  <w:num w:numId="10">
    <w:abstractNumId w:val="6"/>
  </w:num>
  <w:num w:numId="11">
    <w:abstractNumId w:val="25"/>
  </w:num>
  <w:num w:numId="12">
    <w:abstractNumId w:val="24"/>
  </w:num>
  <w:num w:numId="13">
    <w:abstractNumId w:val="13"/>
  </w:num>
  <w:num w:numId="14">
    <w:abstractNumId w:val="7"/>
  </w:num>
  <w:num w:numId="15">
    <w:abstractNumId w:val="1"/>
  </w:num>
  <w:num w:numId="16">
    <w:abstractNumId w:val="1"/>
  </w:num>
  <w:num w:numId="17">
    <w:abstractNumId w:val="11"/>
  </w:num>
  <w:num w:numId="18">
    <w:abstractNumId w:val="10"/>
  </w:num>
  <w:num w:numId="19">
    <w:abstractNumId w:val="15"/>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6"/>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015D11"/>
    <w:rsid w:val="00026927"/>
    <w:rsid w:val="00032FD9"/>
    <w:rsid w:val="00050293"/>
    <w:rsid w:val="000613FC"/>
    <w:rsid w:val="000704DE"/>
    <w:rsid w:val="000769C8"/>
    <w:rsid w:val="00084722"/>
    <w:rsid w:val="000926FA"/>
    <w:rsid w:val="000A0F6F"/>
    <w:rsid w:val="000B716A"/>
    <w:rsid w:val="000D5BC0"/>
    <w:rsid w:val="000F4E6C"/>
    <w:rsid w:val="00104A0A"/>
    <w:rsid w:val="00105B78"/>
    <w:rsid w:val="00165BBE"/>
    <w:rsid w:val="00173277"/>
    <w:rsid w:val="0017752C"/>
    <w:rsid w:val="00187031"/>
    <w:rsid w:val="001A4D5B"/>
    <w:rsid w:val="001B1095"/>
    <w:rsid w:val="001B533C"/>
    <w:rsid w:val="001D3132"/>
    <w:rsid w:val="001F1265"/>
    <w:rsid w:val="001F4AEA"/>
    <w:rsid w:val="00200BD8"/>
    <w:rsid w:val="002056DD"/>
    <w:rsid w:val="00207B19"/>
    <w:rsid w:val="00210DB8"/>
    <w:rsid w:val="00230E57"/>
    <w:rsid w:val="002328DD"/>
    <w:rsid w:val="002546A6"/>
    <w:rsid w:val="00266EBD"/>
    <w:rsid w:val="002722F1"/>
    <w:rsid w:val="00275F3B"/>
    <w:rsid w:val="00277A0C"/>
    <w:rsid w:val="00294250"/>
    <w:rsid w:val="00295BD2"/>
    <w:rsid w:val="00297762"/>
    <w:rsid w:val="002A41DC"/>
    <w:rsid w:val="002E21DC"/>
    <w:rsid w:val="002F0EA2"/>
    <w:rsid w:val="00303B32"/>
    <w:rsid w:val="003070D4"/>
    <w:rsid w:val="00313DDC"/>
    <w:rsid w:val="00315A77"/>
    <w:rsid w:val="00315D2D"/>
    <w:rsid w:val="00316599"/>
    <w:rsid w:val="0032610B"/>
    <w:rsid w:val="003308E2"/>
    <w:rsid w:val="0033393D"/>
    <w:rsid w:val="00353C7A"/>
    <w:rsid w:val="00375A44"/>
    <w:rsid w:val="0039228D"/>
    <w:rsid w:val="003A5DD3"/>
    <w:rsid w:val="003B3180"/>
    <w:rsid w:val="003D33F2"/>
    <w:rsid w:val="004067A7"/>
    <w:rsid w:val="0040688F"/>
    <w:rsid w:val="004236E8"/>
    <w:rsid w:val="00427C7B"/>
    <w:rsid w:val="004321F2"/>
    <w:rsid w:val="004607B8"/>
    <w:rsid w:val="00481EA0"/>
    <w:rsid w:val="00483340"/>
    <w:rsid w:val="00484B31"/>
    <w:rsid w:val="00491F24"/>
    <w:rsid w:val="00496495"/>
    <w:rsid w:val="004A0354"/>
    <w:rsid w:val="004C4AEE"/>
    <w:rsid w:val="004D7FC2"/>
    <w:rsid w:val="004F4D31"/>
    <w:rsid w:val="00517BB3"/>
    <w:rsid w:val="005343C0"/>
    <w:rsid w:val="00540FEB"/>
    <w:rsid w:val="00547937"/>
    <w:rsid w:val="005537D2"/>
    <w:rsid w:val="005977A7"/>
    <w:rsid w:val="00597AFB"/>
    <w:rsid w:val="005B3AB3"/>
    <w:rsid w:val="005B5C5B"/>
    <w:rsid w:val="005D3DD7"/>
    <w:rsid w:val="005E0B5B"/>
    <w:rsid w:val="005E5C51"/>
    <w:rsid w:val="005E641B"/>
    <w:rsid w:val="005F15FF"/>
    <w:rsid w:val="006130F5"/>
    <w:rsid w:val="006133F7"/>
    <w:rsid w:val="006173BE"/>
    <w:rsid w:val="0061769A"/>
    <w:rsid w:val="006215E7"/>
    <w:rsid w:val="00636F25"/>
    <w:rsid w:val="00646D32"/>
    <w:rsid w:val="0066468A"/>
    <w:rsid w:val="00666DAC"/>
    <w:rsid w:val="00676B1E"/>
    <w:rsid w:val="00692534"/>
    <w:rsid w:val="00696ACD"/>
    <w:rsid w:val="006D043E"/>
    <w:rsid w:val="006D6791"/>
    <w:rsid w:val="006E4B2D"/>
    <w:rsid w:val="006E758A"/>
    <w:rsid w:val="006E7955"/>
    <w:rsid w:val="006F34CF"/>
    <w:rsid w:val="00706493"/>
    <w:rsid w:val="00713BD4"/>
    <w:rsid w:val="00727FDD"/>
    <w:rsid w:val="0073092B"/>
    <w:rsid w:val="007326F1"/>
    <w:rsid w:val="00754EC9"/>
    <w:rsid w:val="007604E2"/>
    <w:rsid w:val="007777D5"/>
    <w:rsid w:val="00783F86"/>
    <w:rsid w:val="00785C6C"/>
    <w:rsid w:val="00796489"/>
    <w:rsid w:val="007C5342"/>
    <w:rsid w:val="007D36FE"/>
    <w:rsid w:val="007F548A"/>
    <w:rsid w:val="00803D8A"/>
    <w:rsid w:val="008115ED"/>
    <w:rsid w:val="008124B2"/>
    <w:rsid w:val="00812805"/>
    <w:rsid w:val="008173D8"/>
    <w:rsid w:val="00824CF8"/>
    <w:rsid w:val="00827B9A"/>
    <w:rsid w:val="00842271"/>
    <w:rsid w:val="00842F08"/>
    <w:rsid w:val="008664F0"/>
    <w:rsid w:val="00873543"/>
    <w:rsid w:val="0088396C"/>
    <w:rsid w:val="008A0DC7"/>
    <w:rsid w:val="008A52E9"/>
    <w:rsid w:val="008B1206"/>
    <w:rsid w:val="008B5BA4"/>
    <w:rsid w:val="008B648B"/>
    <w:rsid w:val="008C3522"/>
    <w:rsid w:val="008D37E1"/>
    <w:rsid w:val="008E27E9"/>
    <w:rsid w:val="00901F32"/>
    <w:rsid w:val="009034BE"/>
    <w:rsid w:val="009058B4"/>
    <w:rsid w:val="00914D72"/>
    <w:rsid w:val="00921EEF"/>
    <w:rsid w:val="00934F39"/>
    <w:rsid w:val="00935C57"/>
    <w:rsid w:val="00941BD2"/>
    <w:rsid w:val="009512C3"/>
    <w:rsid w:val="00952F00"/>
    <w:rsid w:val="00961717"/>
    <w:rsid w:val="00972818"/>
    <w:rsid w:val="00977C1D"/>
    <w:rsid w:val="00980872"/>
    <w:rsid w:val="00984771"/>
    <w:rsid w:val="009A18AD"/>
    <w:rsid w:val="009B28A3"/>
    <w:rsid w:val="009B4BF2"/>
    <w:rsid w:val="009C4AA5"/>
    <w:rsid w:val="009D6769"/>
    <w:rsid w:val="009E0B36"/>
    <w:rsid w:val="009E6C90"/>
    <w:rsid w:val="009F0486"/>
    <w:rsid w:val="009F7F2E"/>
    <w:rsid w:val="00A07214"/>
    <w:rsid w:val="00A26E12"/>
    <w:rsid w:val="00A276CA"/>
    <w:rsid w:val="00A422B0"/>
    <w:rsid w:val="00A5478E"/>
    <w:rsid w:val="00A57F27"/>
    <w:rsid w:val="00A67D85"/>
    <w:rsid w:val="00A92A7C"/>
    <w:rsid w:val="00AB3B68"/>
    <w:rsid w:val="00AB45F9"/>
    <w:rsid w:val="00AD5484"/>
    <w:rsid w:val="00AE2611"/>
    <w:rsid w:val="00AE6E20"/>
    <w:rsid w:val="00AF01F4"/>
    <w:rsid w:val="00AF79D3"/>
    <w:rsid w:val="00B02ABB"/>
    <w:rsid w:val="00B10690"/>
    <w:rsid w:val="00B12E4B"/>
    <w:rsid w:val="00B154E5"/>
    <w:rsid w:val="00B2045B"/>
    <w:rsid w:val="00B60A34"/>
    <w:rsid w:val="00B95111"/>
    <w:rsid w:val="00BA540E"/>
    <w:rsid w:val="00BC2328"/>
    <w:rsid w:val="00BE228C"/>
    <w:rsid w:val="00BF020E"/>
    <w:rsid w:val="00C025DC"/>
    <w:rsid w:val="00C109A2"/>
    <w:rsid w:val="00C1585F"/>
    <w:rsid w:val="00C163EC"/>
    <w:rsid w:val="00C33A55"/>
    <w:rsid w:val="00C77B62"/>
    <w:rsid w:val="00C91EBE"/>
    <w:rsid w:val="00CA029B"/>
    <w:rsid w:val="00CA085D"/>
    <w:rsid w:val="00CA3763"/>
    <w:rsid w:val="00CA64FB"/>
    <w:rsid w:val="00CA748B"/>
    <w:rsid w:val="00CB76BC"/>
    <w:rsid w:val="00CD2131"/>
    <w:rsid w:val="00CD31DE"/>
    <w:rsid w:val="00CE04AF"/>
    <w:rsid w:val="00CE62C5"/>
    <w:rsid w:val="00CF33B7"/>
    <w:rsid w:val="00D005DF"/>
    <w:rsid w:val="00D01721"/>
    <w:rsid w:val="00D13F18"/>
    <w:rsid w:val="00D46023"/>
    <w:rsid w:val="00D52940"/>
    <w:rsid w:val="00D7190A"/>
    <w:rsid w:val="00D7382F"/>
    <w:rsid w:val="00D831B1"/>
    <w:rsid w:val="00D87985"/>
    <w:rsid w:val="00DB1D36"/>
    <w:rsid w:val="00DB429B"/>
    <w:rsid w:val="00DB4FC9"/>
    <w:rsid w:val="00DB5487"/>
    <w:rsid w:val="00DC6D33"/>
    <w:rsid w:val="00DE13B8"/>
    <w:rsid w:val="00DE20A3"/>
    <w:rsid w:val="00E1563A"/>
    <w:rsid w:val="00E43DEB"/>
    <w:rsid w:val="00E87D36"/>
    <w:rsid w:val="00E908C1"/>
    <w:rsid w:val="00E962CC"/>
    <w:rsid w:val="00EB43E6"/>
    <w:rsid w:val="00EB5E78"/>
    <w:rsid w:val="00ED29BA"/>
    <w:rsid w:val="00EF2B70"/>
    <w:rsid w:val="00EF2BD8"/>
    <w:rsid w:val="00EF51B2"/>
    <w:rsid w:val="00EF6BD2"/>
    <w:rsid w:val="00F1684D"/>
    <w:rsid w:val="00F23F1F"/>
    <w:rsid w:val="00F30FFE"/>
    <w:rsid w:val="00F460BD"/>
    <w:rsid w:val="00F601CB"/>
    <w:rsid w:val="00F63A3E"/>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9F32E6-868D-44B6-B8BC-09C60C98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394864846">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545684160">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183398579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health.gov.on.ca/en/pro/programs/mai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health.gov.on.ca/fr/pro/programs/maid/default.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d11c96e-02d6-440f-a658-0f5809387797" ContentTypeId="0x010100F5CC782DE02E0A46B8583BABC5F01BA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DA605-E1AF-4676-8050-3601134B31F7}">
  <ds:schemaRefs>
    <ds:schemaRef ds:uri="http://purl.org/dc/terms/"/>
    <ds:schemaRef ds:uri="http://purl.org/dc/elements/1.1/"/>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a3d71736-a0a0-4c21-88c8-8a2a4e50cf95"/>
    <ds:schemaRef ds:uri="ace8a13e-82a4-4a5e-91b5-6f8894e54366"/>
    <ds:schemaRef ds:uri="http://schemas.openxmlformats.org/package/2006/metadata/core-properties"/>
    <ds:schemaRef ds:uri="http://schemas.microsoft.com/sharepoint/v4"/>
    <ds:schemaRef ds:uri="77f56e56-7eb9-40f1-873e-f877521e69ba"/>
    <ds:schemaRef ds:uri="http://schemas.microsoft.com/office/2006/metadata/properties"/>
  </ds:schemaRefs>
</ds:datastoreItem>
</file>

<file path=customXml/itemProps3.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4.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5.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6.xml><?xml version="1.0" encoding="utf-8"?>
<ds:datastoreItem xmlns:ds="http://schemas.openxmlformats.org/officeDocument/2006/customXml" ds:itemID="{097F6714-3560-4501-8045-E60DD25B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Silverthorn, Karen</cp:lastModifiedBy>
  <cp:revision>2</cp:revision>
  <cp:lastPrinted>2014-07-16T23:57:00Z</cp:lastPrinted>
  <dcterms:created xsi:type="dcterms:W3CDTF">2016-09-30T13:03:00Z</dcterms:created>
  <dcterms:modified xsi:type="dcterms:W3CDTF">2016-09-30T13:03:00Z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